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E4" w:rsidRPr="0054721A" w:rsidRDefault="004271E4" w:rsidP="007D4218">
      <w:pPr>
        <w:pStyle w:val="Recuodecorpodetexto2"/>
        <w:spacing w:line="276" w:lineRule="auto"/>
        <w:jc w:val="center"/>
        <w:rPr>
          <w:rFonts w:ascii="Arial" w:hAnsi="Arial" w:cs="Arial"/>
          <w:sz w:val="22"/>
          <w:szCs w:val="22"/>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8137"/>
        <w:gridCol w:w="1796"/>
      </w:tblGrid>
      <w:tr w:rsidR="00961C7B" w:rsidRPr="0054721A" w:rsidTr="004271E4">
        <w:trPr>
          <w:trHeight w:val="281"/>
          <w:jc w:val="center"/>
        </w:trPr>
        <w:tc>
          <w:tcPr>
            <w:tcW w:w="8137" w:type="dxa"/>
            <w:tcBorders>
              <w:top w:val="nil"/>
              <w:left w:val="nil"/>
              <w:bottom w:val="nil"/>
              <w:right w:val="nil"/>
            </w:tcBorders>
            <w:shd w:val="clear" w:color="auto" w:fill="auto"/>
          </w:tcPr>
          <w:p w:rsidR="004271E4" w:rsidRPr="0054721A" w:rsidRDefault="005B6FE0" w:rsidP="007D4218">
            <w:pPr>
              <w:spacing w:before="100" w:beforeAutospacing="1" w:after="100" w:afterAutospacing="1" w:line="276" w:lineRule="auto"/>
              <w:ind w:right="-1758"/>
              <w:jc w:val="center"/>
              <w:rPr>
                <w:rFonts w:ascii="Arial" w:hAnsi="Arial" w:cs="Arial"/>
                <w:sz w:val="22"/>
                <w:szCs w:val="22"/>
              </w:rPr>
            </w:pPr>
            <w:r w:rsidRPr="0054721A">
              <w:rPr>
                <w:rFonts w:ascii="Arial" w:hAnsi="Arial" w:cs="Arial"/>
                <w:b/>
                <w:sz w:val="22"/>
                <w:szCs w:val="22"/>
                <w:u w:val="single"/>
              </w:rPr>
              <w:t>ESPECIFICAÇÃO TÉCNICA</w:t>
            </w: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ind w:right="-1758"/>
              <w:rPr>
                <w:rFonts w:ascii="Arial" w:hAnsi="Arial" w:cs="Arial"/>
                <w:b/>
                <w:sz w:val="22"/>
                <w:szCs w:val="22"/>
              </w:rPr>
            </w:pPr>
          </w:p>
          <w:p w:rsidR="004271E4" w:rsidRPr="0054721A" w:rsidRDefault="0054721A" w:rsidP="007D4218">
            <w:pPr>
              <w:spacing w:before="100" w:beforeAutospacing="1" w:after="100" w:afterAutospacing="1" w:line="276" w:lineRule="auto"/>
              <w:rPr>
                <w:rFonts w:ascii="Arial" w:hAnsi="Arial" w:cs="Arial"/>
                <w:b/>
                <w:sz w:val="22"/>
                <w:szCs w:val="22"/>
              </w:rPr>
            </w:pPr>
            <w:r w:rsidRPr="0054721A">
              <w:rPr>
                <w:rFonts w:ascii="Arial" w:hAnsi="Arial" w:cs="Arial"/>
                <w:b/>
                <w:noProof/>
                <w:sz w:val="22"/>
                <w:szCs w:val="22"/>
              </w:rPr>
              <w:pict>
                <v:shapetype id="_x0000_t202" coordsize="21600,21600" o:spt="202" path="m,l,21600r21600,l21600,xe">
                  <v:stroke joinstyle="miter"/>
                  <v:path gradientshapeok="t" o:connecttype="rect"/>
                </v:shapetype>
                <v:shape id="Text Box 24" o:spid="_x0000_s1028" type="#_x0000_t202" style="position:absolute;margin-left:48.25pt;margin-top:8.75pt;width:376.35pt;height:46.8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" fillcolor="#4f81bd" strokecolor="#f2f2f2" strokeweight="3pt">
                  <v:shadow on="t" color="#243f60" opacity=".5" offset="1pt"/>
                  <v:textbox style="mso-fit-shape-to-text:t">
                    <w:txbxContent>
                      <w:p w:rsidR="007932AB" w:rsidRPr="009E3073" w:rsidRDefault="007932AB" w:rsidP="004271E4">
                        <w:pPr>
                          <w:jc w:val="center"/>
                          <w:rPr>
                            <w:rFonts w:ascii="Calibri" w:hAnsi="Calibri"/>
                            <w:color w:val="FFFFFF"/>
                            <w:sz w:val="60"/>
                            <w:szCs w:val="60"/>
                          </w:rPr>
                        </w:pPr>
                        <w:r w:rsidRPr="00C843B7">
                          <w:rPr>
                            <w:rFonts w:ascii="Calibri" w:hAnsi="Calibri"/>
                            <w:color w:val="FFFFFF"/>
                            <w:sz w:val="60"/>
                            <w:szCs w:val="60"/>
                          </w:rPr>
                          <w:t>REDE LÓGICA DO HOSPITAL SÃO LUCAS</w:t>
                        </w:r>
                      </w:p>
                    </w:txbxContent>
                  </v:textbox>
                </v:shape>
              </w:pict>
            </w: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ind w:right="-1758"/>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54721A" w:rsidP="007D4218">
            <w:pPr>
              <w:spacing w:before="100" w:beforeAutospacing="1" w:after="100" w:afterAutospacing="1" w:line="276" w:lineRule="auto"/>
              <w:rPr>
                <w:rFonts w:ascii="Arial" w:hAnsi="Arial" w:cs="Arial"/>
                <w:b/>
                <w:sz w:val="22"/>
                <w:szCs w:val="22"/>
              </w:rPr>
            </w:pPr>
            <w:r w:rsidRPr="0054721A">
              <w:rPr>
                <w:rFonts w:ascii="Arial" w:hAnsi="Arial" w:cs="Arial"/>
                <w:b/>
                <w:noProof/>
                <w:sz w:val="22"/>
                <w:szCs w:val="22"/>
              </w:rPr>
              <w:pict>
                <v:shape id="Text Box 25" o:spid="_x0000_s1027" type="#_x0000_t202" style="position:absolute;margin-left:24.4pt;margin-top:14.95pt;width:418pt;height:70.4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" stroked="f" strokecolor="#4f81bd" strokeweight="1pt">
                  <v:stroke dashstyle="dash"/>
                  <v:shadow color="#868686"/>
                  <v:textbox style="mso-fit-shape-to-text:t">
                    <w:txbxContent>
                      <w:p w:rsidR="007932AB" w:rsidRPr="001A5061" w:rsidRDefault="007932AB" w:rsidP="004271E4">
                        <w:pPr>
                          <w:jc w:val="right"/>
                          <w:rPr>
                            <w:rFonts w:ascii="Arial" w:hAnsi="Arial" w:cs="Arial"/>
                            <w:sz w:val="22"/>
                            <w:szCs w:val="22"/>
                          </w:rPr>
                        </w:pPr>
                        <w:r w:rsidRPr="003D03CD">
                          <w:rPr>
                            <w:rFonts w:ascii="Arial" w:hAnsi="Arial" w:cs="Arial"/>
                            <w:b/>
                            <w:sz w:val="22"/>
                            <w:szCs w:val="22"/>
                          </w:rPr>
                          <w:t>Obra:</w:t>
                        </w:r>
                        <w:r w:rsidRPr="00B82F13">
                          <w:t xml:space="preserve"> </w:t>
                        </w:r>
                        <w:r w:rsidRPr="00B82F13">
                          <w:rPr>
                            <w:rFonts w:ascii="Arial" w:hAnsi="Arial" w:cs="Arial"/>
                            <w:sz w:val="22"/>
                            <w:szCs w:val="22"/>
                          </w:rPr>
                          <w:t>Rede Lógica Do Hospital São Lucas</w:t>
                        </w:r>
                      </w:p>
                      <w:p w:rsidR="007932AB" w:rsidRPr="001A5061" w:rsidRDefault="007932AB" w:rsidP="004271E4">
                        <w:pPr>
                          <w:jc w:val="right"/>
                          <w:rPr>
                            <w:rFonts w:ascii="Arial" w:hAnsi="Arial" w:cs="Arial"/>
                            <w:sz w:val="22"/>
                            <w:szCs w:val="22"/>
                          </w:rPr>
                        </w:pPr>
                        <w:r w:rsidRPr="003D03CD">
                          <w:rPr>
                            <w:rFonts w:ascii="Arial" w:hAnsi="Arial" w:cs="Arial"/>
                            <w:b/>
                            <w:sz w:val="22"/>
                            <w:szCs w:val="22"/>
                          </w:rPr>
                          <w:t>Local:</w:t>
                        </w:r>
                        <w:r w:rsidRPr="00B82F13">
                          <w:t xml:space="preserve"> </w:t>
                        </w:r>
                        <w:r w:rsidRPr="00B82F13">
                          <w:rPr>
                            <w:rFonts w:ascii="Arial" w:hAnsi="Arial" w:cs="Arial"/>
                            <w:sz w:val="22"/>
                            <w:szCs w:val="22"/>
                          </w:rPr>
                          <w:t>Rua Nova Zelândia,1192- Centro</w:t>
                        </w:r>
                      </w:p>
                      <w:p w:rsidR="007932AB" w:rsidRPr="001A5061" w:rsidRDefault="007932AB" w:rsidP="004271E4">
                        <w:pPr>
                          <w:jc w:val="right"/>
                          <w:rPr>
                            <w:rFonts w:ascii="Arial" w:hAnsi="Arial" w:cs="Arial"/>
                            <w:sz w:val="22"/>
                            <w:szCs w:val="22"/>
                          </w:rPr>
                        </w:pPr>
                        <w:r w:rsidRPr="003D03CD">
                          <w:rPr>
                            <w:rFonts w:ascii="Arial" w:hAnsi="Arial" w:cs="Arial"/>
                            <w:b/>
                            <w:sz w:val="22"/>
                            <w:szCs w:val="22"/>
                          </w:rPr>
                          <w:t>Cidade</w:t>
                        </w:r>
                        <w:r>
                          <w:rPr>
                            <w:rFonts w:ascii="Arial" w:hAnsi="Arial" w:cs="Arial"/>
                            <w:b/>
                            <w:sz w:val="22"/>
                            <w:szCs w:val="22"/>
                          </w:rPr>
                          <w:t xml:space="preserve">: </w:t>
                        </w:r>
                        <w:r w:rsidRPr="00B82F13">
                          <w:rPr>
                            <w:rFonts w:ascii="Arial" w:hAnsi="Arial" w:cs="Arial"/>
                            <w:sz w:val="22"/>
                            <w:szCs w:val="22"/>
                          </w:rPr>
                          <w:t>Cerejeiras</w:t>
                        </w:r>
                      </w:p>
                      <w:p w:rsidR="007932AB" w:rsidRDefault="007932AB" w:rsidP="004271E4">
                        <w:pPr>
                          <w:jc w:val="right"/>
                          <w:rPr>
                            <w:rFonts w:ascii="Arial" w:hAnsi="Arial" w:cs="Arial"/>
                            <w:sz w:val="22"/>
                            <w:szCs w:val="22"/>
                          </w:rPr>
                        </w:pPr>
                        <w:r w:rsidRPr="003D03CD">
                          <w:rPr>
                            <w:rFonts w:ascii="Arial" w:hAnsi="Arial" w:cs="Arial"/>
                            <w:b/>
                            <w:sz w:val="22"/>
                            <w:szCs w:val="22"/>
                          </w:rPr>
                          <w:t>Área</w:t>
                        </w:r>
                        <w:r>
                          <w:rPr>
                            <w:rFonts w:ascii="Arial" w:hAnsi="Arial" w:cs="Arial"/>
                            <w:b/>
                            <w:sz w:val="22"/>
                            <w:szCs w:val="22"/>
                          </w:rPr>
                          <w:t xml:space="preserve">: </w:t>
                        </w:r>
                        <w:r w:rsidRPr="00B82F13">
                          <w:rPr>
                            <w:rFonts w:ascii="Arial" w:hAnsi="Arial" w:cs="Arial"/>
                            <w:sz w:val="22"/>
                            <w:szCs w:val="22"/>
                          </w:rPr>
                          <w:t>2.743,22m²</w:t>
                        </w:r>
                      </w:p>
                      <w:p w:rsidR="007932AB" w:rsidRPr="00AA77D5" w:rsidRDefault="007932AB" w:rsidP="004271E4">
                        <w:pPr>
                          <w:jc w:val="right"/>
                          <w:rPr>
                            <w:rFonts w:ascii="Arial" w:hAnsi="Arial" w:cs="Arial"/>
                            <w:b/>
                            <w:sz w:val="22"/>
                            <w:szCs w:val="22"/>
                          </w:rPr>
                        </w:pPr>
                        <w:r w:rsidRPr="00AA77D5">
                          <w:rPr>
                            <w:rFonts w:ascii="Arial" w:hAnsi="Arial" w:cs="Arial"/>
                            <w:b/>
                            <w:sz w:val="22"/>
                            <w:szCs w:val="22"/>
                          </w:rPr>
                          <w:t>Coordenadas Geográficas</w:t>
                        </w:r>
                        <w:r>
                          <w:rPr>
                            <w:rFonts w:ascii="Arial" w:hAnsi="Arial" w:cs="Arial"/>
                            <w:b/>
                            <w:sz w:val="22"/>
                            <w:szCs w:val="22"/>
                          </w:rPr>
                          <w:t xml:space="preserve">: </w:t>
                        </w:r>
                        <w:r>
                          <w:rPr>
                            <w:rFonts w:ascii="Arial" w:hAnsi="Arial" w:cs="Arial"/>
                            <w:sz w:val="22"/>
                            <w:szCs w:val="22"/>
                          </w:rPr>
                          <w:t xml:space="preserve">Long: </w:t>
                        </w:r>
                        <w:r w:rsidRPr="00EC49A4">
                          <w:rPr>
                            <w:rFonts w:ascii="Arial" w:hAnsi="Arial" w:cs="Arial"/>
                            <w:sz w:val="22"/>
                            <w:szCs w:val="22"/>
                          </w:rPr>
                          <w:t>735533.34 m E</w:t>
                        </w:r>
                        <w:r>
                          <w:rPr>
                            <w:rFonts w:ascii="Arial" w:hAnsi="Arial" w:cs="Arial"/>
                            <w:sz w:val="22"/>
                            <w:szCs w:val="22"/>
                          </w:rPr>
                          <w:t xml:space="preserve">; Lat  </w:t>
                        </w:r>
                        <w:r w:rsidRPr="005F6A48">
                          <w:rPr>
                            <w:rFonts w:ascii="Arial" w:hAnsi="Arial" w:cs="Arial"/>
                            <w:sz w:val="22"/>
                            <w:szCs w:val="22"/>
                          </w:rPr>
                          <w:t>8540617.03 m S</w:t>
                        </w:r>
                      </w:p>
                    </w:txbxContent>
                  </v:textbox>
                </v:shape>
              </w:pict>
            </w: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spacing w:before="100" w:beforeAutospacing="1" w:after="100" w:afterAutospacing="1" w:line="276" w:lineRule="auto"/>
              <w:rPr>
                <w:rFonts w:ascii="Arial" w:hAnsi="Arial" w:cs="Arial"/>
                <w:b/>
                <w:sz w:val="22"/>
                <w:szCs w:val="22"/>
              </w:rPr>
            </w:pPr>
          </w:p>
          <w:p w:rsidR="004271E4" w:rsidRPr="0054721A" w:rsidRDefault="004271E4" w:rsidP="007D4218">
            <w:pPr>
              <w:tabs>
                <w:tab w:val="num" w:pos="0"/>
                <w:tab w:val="left" w:pos="180"/>
                <w:tab w:val="left" w:pos="360"/>
              </w:tabs>
              <w:spacing w:line="276" w:lineRule="auto"/>
              <w:jc w:val="both"/>
              <w:rPr>
                <w:rFonts w:ascii="Arial" w:hAnsi="Arial" w:cs="Arial"/>
                <w:b/>
                <w:sz w:val="22"/>
                <w:szCs w:val="22"/>
              </w:rPr>
            </w:pPr>
          </w:p>
        </w:tc>
        <w:tc>
          <w:tcPr>
            <w:tcW w:w="1796" w:type="dxa"/>
            <w:tcBorders>
              <w:top w:val="nil"/>
              <w:left w:val="nil"/>
              <w:bottom w:val="nil"/>
              <w:right w:val="nil"/>
            </w:tcBorders>
            <w:shd w:val="clear" w:color="auto" w:fill="auto"/>
          </w:tcPr>
          <w:p w:rsidR="004271E4" w:rsidRPr="0054721A" w:rsidRDefault="004271E4" w:rsidP="007D4218">
            <w:pPr>
              <w:tabs>
                <w:tab w:val="num" w:pos="0"/>
                <w:tab w:val="left" w:pos="180"/>
                <w:tab w:val="left" w:pos="360"/>
              </w:tabs>
              <w:spacing w:line="276" w:lineRule="auto"/>
              <w:jc w:val="both"/>
              <w:rPr>
                <w:rFonts w:ascii="Arial" w:hAnsi="Arial" w:cs="Arial"/>
                <w:b/>
                <w:sz w:val="22"/>
                <w:szCs w:val="22"/>
              </w:rPr>
            </w:pPr>
          </w:p>
        </w:tc>
      </w:tr>
    </w:tbl>
    <w:p w:rsidR="009E3073" w:rsidRPr="0054721A" w:rsidRDefault="00CF7E21" w:rsidP="007D4218">
      <w:pPr>
        <w:pStyle w:val="Recuodecorpodetexto2"/>
        <w:spacing w:line="276" w:lineRule="auto"/>
        <w:jc w:val="center"/>
        <w:rPr>
          <w:rFonts w:ascii="Arial" w:hAnsi="Arial" w:cs="Arial"/>
          <w:b/>
          <w:sz w:val="22"/>
          <w:szCs w:val="22"/>
        </w:rPr>
      </w:pPr>
      <w:r w:rsidRPr="0054721A">
        <w:rPr>
          <w:rFonts w:ascii="Arial" w:hAnsi="Arial" w:cs="Arial"/>
          <w:b/>
          <w:bCs/>
          <w:sz w:val="22"/>
          <w:szCs w:val="22"/>
          <w:lang w:eastAsia="en-US"/>
        </w:rPr>
        <w:br w:type="page"/>
      </w:r>
      <w:r w:rsidR="00D85CED" w:rsidRPr="0054721A">
        <w:rPr>
          <w:rFonts w:ascii="Arial" w:hAnsi="Arial" w:cs="Arial"/>
          <w:b/>
          <w:sz w:val="22"/>
          <w:szCs w:val="22"/>
        </w:rPr>
        <w:lastRenderedPageBreak/>
        <w:t>SUMÁRIO</w:t>
      </w:r>
    </w:p>
    <w:p w:rsidR="002644DE" w:rsidRPr="0054721A" w:rsidRDefault="002644DE" w:rsidP="007D4218">
      <w:pPr>
        <w:spacing w:line="276" w:lineRule="auto"/>
        <w:rPr>
          <w:rFonts w:ascii="Arial" w:hAnsi="Arial" w:cs="Arial"/>
          <w:sz w:val="22"/>
          <w:szCs w:val="22"/>
          <w:lang w:eastAsia="en-US"/>
        </w:rPr>
      </w:pPr>
    </w:p>
    <w:p w:rsidR="002644DE" w:rsidRPr="0054721A" w:rsidRDefault="002644DE" w:rsidP="007D4218">
      <w:pPr>
        <w:spacing w:line="276" w:lineRule="auto"/>
        <w:rPr>
          <w:rFonts w:ascii="Arial" w:hAnsi="Arial" w:cs="Arial"/>
          <w:sz w:val="22"/>
          <w:szCs w:val="22"/>
          <w:lang w:eastAsia="en-US"/>
        </w:rPr>
      </w:pPr>
    </w:p>
    <w:p w:rsidR="009E3073" w:rsidRPr="0054721A" w:rsidRDefault="009E3073" w:rsidP="007D4218">
      <w:pPr>
        <w:spacing w:line="276" w:lineRule="auto"/>
        <w:rPr>
          <w:rFonts w:ascii="Arial" w:hAnsi="Arial" w:cs="Arial"/>
          <w:sz w:val="22"/>
          <w:szCs w:val="22"/>
          <w:lang w:eastAsia="en-US"/>
        </w:rPr>
      </w:pPr>
    </w:p>
    <w:p w:rsidR="001344C5" w:rsidRPr="0054721A" w:rsidRDefault="001C679C">
      <w:pPr>
        <w:pStyle w:val="Sumrio1"/>
        <w:rPr>
          <w:rFonts w:ascii="Arial" w:eastAsiaTheme="minorEastAsia" w:hAnsi="Arial" w:cs="Arial"/>
          <w:noProof/>
          <w:sz w:val="22"/>
          <w:szCs w:val="22"/>
        </w:rPr>
      </w:pPr>
      <w:r w:rsidRPr="0054721A">
        <w:rPr>
          <w:rFonts w:ascii="Arial" w:hAnsi="Arial" w:cs="Arial"/>
          <w:sz w:val="22"/>
          <w:szCs w:val="22"/>
        </w:rPr>
        <w:fldChar w:fldCharType="begin"/>
      </w:r>
      <w:r w:rsidR="009E3073" w:rsidRPr="0054721A">
        <w:rPr>
          <w:rFonts w:ascii="Arial" w:hAnsi="Arial" w:cs="Arial"/>
          <w:sz w:val="22"/>
          <w:szCs w:val="22"/>
        </w:rPr>
        <w:instrText xml:space="preserve"> TOC \o "1-3" \h \z \u </w:instrText>
      </w:r>
      <w:r w:rsidRPr="0054721A">
        <w:rPr>
          <w:rFonts w:ascii="Arial" w:hAnsi="Arial" w:cs="Arial"/>
          <w:sz w:val="22"/>
          <w:szCs w:val="22"/>
        </w:rPr>
        <w:fldChar w:fldCharType="separate"/>
      </w:r>
      <w:hyperlink w:anchor="_Toc3474363" w:history="1">
        <w:r w:rsidR="001344C5" w:rsidRPr="0054721A">
          <w:rPr>
            <w:rStyle w:val="Hyperlink"/>
            <w:rFonts w:ascii="Arial" w:hAnsi="Arial" w:cs="Arial"/>
            <w:noProof/>
          </w:rPr>
          <w:t>FINALIDADE</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_Toc3474363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4" w:history="1">
        <w:r w:rsidR="001344C5" w:rsidRPr="0054721A">
          <w:rPr>
            <w:rStyle w:val="Hyperlink"/>
            <w:rFonts w:ascii="Arial" w:hAnsi="Arial" w:cs="Arial"/>
            <w:noProof/>
          </w:rPr>
          <w:t>DISPOSIÇÕES GERAIS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_Toc3474364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5" w:history="1">
        <w:r w:rsidR="001344C5" w:rsidRPr="0054721A">
          <w:rPr>
            <w:rStyle w:val="Hyperlink"/>
            <w:rFonts w:ascii="Arial" w:hAnsi="Arial" w:cs="Arial"/>
            <w:noProof/>
          </w:rPr>
          <w:t>OBJETO</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_Toc3474365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6" w:history="1">
        <w:r w:rsidR="001344C5" w:rsidRPr="0054721A">
          <w:rPr>
            <w:rStyle w:val="Hyperlink"/>
            <w:rFonts w:ascii="Arial" w:hAnsi="Arial" w:cs="Arial"/>
            <w:noProof/>
          </w:rPr>
          <w:t>REGIME DE EXECUÇÃO</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_Toc3474366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7" w:history="1">
        <w:r w:rsidR="001344C5" w:rsidRPr="0054721A">
          <w:rPr>
            <w:rStyle w:val="Hyperlink"/>
            <w:rFonts w:ascii="Arial" w:hAnsi="Arial" w:cs="Arial"/>
            <w:noProof/>
          </w:rPr>
          <w:t>PRAZO</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_Toc3474367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8" w:history="1">
        <w:r w:rsidR="001344C5" w:rsidRPr="0054721A">
          <w:rPr>
            <w:rStyle w:val="Hyperlink"/>
            <w:rFonts w:ascii="Arial" w:hAnsi="Arial" w:cs="Arial"/>
            <w:noProof/>
          </w:rPr>
          <w:t>ABREVIATURAS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_Toc3474368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69" w:history="1">
        <w:r w:rsidR="001344C5" w:rsidRPr="0054721A">
          <w:rPr>
            <w:rStyle w:val="Hyperlink"/>
            <w:rFonts w:ascii="Arial" w:hAnsi="Arial" w:cs="Arial"/>
            <w:noProof/>
          </w:rPr>
          <w:t>DOCUMENTOS COMPLEMENTARES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_Toc3474369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2</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0" w:history="1">
        <w:r w:rsidR="001344C5" w:rsidRPr="0054721A">
          <w:rPr>
            <w:rStyle w:val="Hyperlink"/>
            <w:rFonts w:ascii="Arial" w:hAnsi="Arial" w:cs="Arial"/>
            <w:noProof/>
          </w:rPr>
          <w:t>ACOMPANHAMENTO E FISCALIZAÇÃO</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_Toc3474370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3</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1" w:history="1">
        <w:r w:rsidR="001344C5" w:rsidRPr="0054721A">
          <w:rPr>
            <w:rStyle w:val="Hyperlink"/>
            <w:rFonts w:ascii="Arial" w:hAnsi="Arial" w:cs="Arial"/>
            <w:noProof/>
          </w:rPr>
          <w:t>ADMINISTRAÇÃO  E MÃO DE OBRA</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_Toc3474371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5</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2" w:history="1">
        <w:r w:rsidR="001344C5" w:rsidRPr="0054721A">
          <w:rPr>
            <w:rStyle w:val="Hyperlink"/>
            <w:rFonts w:ascii="Arial" w:hAnsi="Arial" w:cs="Arial"/>
            <w:noProof/>
          </w:rPr>
          <w:t>RESPONSABILIDADE TÉCNICA E GARANTIA</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_Toc3474372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5</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3" w:history="1">
        <w:r w:rsidR="001344C5" w:rsidRPr="0054721A">
          <w:rPr>
            <w:rStyle w:val="Hyperlink"/>
            <w:rFonts w:ascii="Arial" w:hAnsi="Arial" w:cs="Arial"/>
            <w:noProof/>
          </w:rPr>
          <w:t>PROJETOS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_Toc3474373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6</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4" w:history="1">
        <w:r w:rsidR="001344C5" w:rsidRPr="0054721A">
          <w:rPr>
            <w:rStyle w:val="Hyperlink"/>
            <w:rFonts w:ascii="Arial" w:hAnsi="Arial" w:cs="Arial"/>
            <w:noProof/>
          </w:rPr>
          <w:t>ESPECIFICAÇÕES DE SERVIÇOS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_Toc3474374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6</w:t>
        </w:r>
        <w:r w:rsidR="001344C5" w:rsidRPr="0054721A">
          <w:rPr>
            <w:rFonts w:ascii="Arial" w:hAnsi="Arial" w:cs="Arial"/>
            <w:noProof/>
            <w:webHidden/>
          </w:rPr>
          <w:fldChar w:fldCharType="end"/>
        </w:r>
      </w:hyperlink>
    </w:p>
    <w:p w:rsidR="001344C5" w:rsidRPr="0054721A" w:rsidRDefault="0054721A">
      <w:pPr>
        <w:pStyle w:val="Sumrio2"/>
        <w:rPr>
          <w:rFonts w:ascii="Arial" w:eastAsiaTheme="minorEastAsia" w:hAnsi="Arial" w:cs="Arial"/>
          <w:noProof/>
          <w:sz w:val="22"/>
          <w:szCs w:val="22"/>
        </w:rPr>
      </w:pPr>
      <w:hyperlink w:anchor="_Toc3474375" w:history="1">
        <w:r w:rsidR="001344C5" w:rsidRPr="0054721A">
          <w:rPr>
            <w:rStyle w:val="Hyperlink"/>
            <w:rFonts w:ascii="Arial" w:hAnsi="Arial" w:cs="Arial"/>
            <w:noProof/>
          </w:rPr>
          <w:t>1.0</w:t>
        </w:r>
        <w:r w:rsidR="001344C5" w:rsidRPr="0054721A">
          <w:rPr>
            <w:rFonts w:ascii="Arial" w:eastAsiaTheme="minorEastAsia" w:hAnsi="Arial" w:cs="Arial"/>
            <w:noProof/>
            <w:sz w:val="22"/>
            <w:szCs w:val="22"/>
          </w:rPr>
          <w:tab/>
        </w:r>
        <w:r w:rsidR="001344C5" w:rsidRPr="0054721A">
          <w:rPr>
            <w:rStyle w:val="Hyperlink"/>
            <w:rFonts w:ascii="Arial" w:hAnsi="Arial" w:cs="Arial"/>
            <w:noProof/>
          </w:rPr>
          <w:t>SERVIÇOS PRELIMINARES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_Toc3474375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7</w:t>
        </w:r>
        <w:r w:rsidR="001344C5" w:rsidRPr="0054721A">
          <w:rPr>
            <w:rFonts w:ascii="Arial" w:hAnsi="Arial" w:cs="Arial"/>
            <w:noProof/>
            <w:webHidden/>
          </w:rPr>
          <w:fldChar w:fldCharType="end"/>
        </w:r>
      </w:hyperlink>
    </w:p>
    <w:p w:rsidR="001344C5" w:rsidRPr="0054721A" w:rsidRDefault="0054721A">
      <w:pPr>
        <w:pStyle w:val="Sumrio2"/>
        <w:rPr>
          <w:rFonts w:ascii="Arial" w:eastAsiaTheme="minorEastAsia" w:hAnsi="Arial" w:cs="Arial"/>
          <w:noProof/>
          <w:sz w:val="22"/>
          <w:szCs w:val="22"/>
        </w:rPr>
      </w:pPr>
      <w:hyperlink w:anchor="_Toc3474376" w:history="1">
        <w:r w:rsidR="001344C5" w:rsidRPr="0054721A">
          <w:rPr>
            <w:rStyle w:val="Hyperlink"/>
            <w:rFonts w:ascii="Arial" w:hAnsi="Arial" w:cs="Arial"/>
            <w:noProof/>
          </w:rPr>
          <w:t>2.0</w:t>
        </w:r>
        <w:r w:rsidR="001344C5" w:rsidRPr="0054721A">
          <w:rPr>
            <w:rFonts w:ascii="Arial" w:eastAsiaTheme="minorEastAsia" w:hAnsi="Arial" w:cs="Arial"/>
            <w:noProof/>
            <w:sz w:val="22"/>
            <w:szCs w:val="22"/>
          </w:rPr>
          <w:tab/>
        </w:r>
        <w:r w:rsidR="001344C5" w:rsidRPr="0054721A">
          <w:rPr>
            <w:rStyle w:val="Hyperlink"/>
            <w:rFonts w:ascii="Arial" w:hAnsi="Arial" w:cs="Arial"/>
            <w:noProof/>
          </w:rPr>
          <w:t>CABEAMENTO ESTRUTURADO</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_Toc3474376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7</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7" w:history="1">
        <w:r w:rsidR="001344C5" w:rsidRPr="0054721A">
          <w:rPr>
            <w:rStyle w:val="Hyperlink"/>
            <w:rFonts w:ascii="Arial" w:hAnsi="Arial" w:cs="Arial"/>
            <w:noProof/>
          </w:rPr>
          <w:t>ESPECIFICAÇÕES DE MATERIAIS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_Toc3474377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18</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8" w:history="1">
        <w:r w:rsidR="001344C5" w:rsidRPr="0054721A">
          <w:rPr>
            <w:rStyle w:val="Hyperlink"/>
            <w:rFonts w:ascii="Arial" w:hAnsi="Arial" w:cs="Arial"/>
            <w:noProof/>
          </w:rPr>
          <w:t>ENTREGA DA OBRA</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_Toc3474378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18</w:t>
        </w:r>
        <w:r w:rsidR="001344C5" w:rsidRPr="0054721A">
          <w:rPr>
            <w:rFonts w:ascii="Arial" w:hAnsi="Arial" w:cs="Arial"/>
            <w:noProof/>
            <w:webHidden/>
          </w:rPr>
          <w:fldChar w:fldCharType="end"/>
        </w:r>
      </w:hyperlink>
    </w:p>
    <w:p w:rsidR="001344C5" w:rsidRPr="0054721A" w:rsidRDefault="0054721A">
      <w:pPr>
        <w:pStyle w:val="Sumrio1"/>
        <w:rPr>
          <w:rFonts w:ascii="Arial" w:eastAsiaTheme="minorEastAsia" w:hAnsi="Arial" w:cs="Arial"/>
          <w:noProof/>
          <w:sz w:val="22"/>
          <w:szCs w:val="22"/>
        </w:rPr>
      </w:pPr>
      <w:hyperlink w:anchor="_Toc3474379" w:history="1">
        <w:r w:rsidR="001344C5" w:rsidRPr="0054721A">
          <w:rPr>
            <w:rStyle w:val="Hyperlink"/>
            <w:rFonts w:ascii="Arial" w:hAnsi="Arial" w:cs="Arial"/>
            <w:noProof/>
          </w:rPr>
          <w:t>PRESCRIÇÕES DIVERSAS</w:t>
        </w:r>
        <w:r w:rsidR="001344C5" w:rsidRPr="0054721A">
          <w:rPr>
            <w:rFonts w:ascii="Arial" w:hAnsi="Arial" w:cs="Arial"/>
            <w:noProof/>
            <w:webHidden/>
          </w:rPr>
          <w:tab/>
        </w:r>
        <w:r w:rsidR="001344C5" w:rsidRPr="0054721A">
          <w:rPr>
            <w:rFonts w:ascii="Arial" w:hAnsi="Arial" w:cs="Arial"/>
            <w:noProof/>
            <w:webHidden/>
          </w:rPr>
          <w:fldChar w:fldCharType="begin"/>
        </w:r>
        <w:r w:rsidR="001344C5" w:rsidRPr="0054721A">
          <w:rPr>
            <w:rFonts w:ascii="Arial" w:hAnsi="Arial" w:cs="Arial"/>
            <w:noProof/>
            <w:webHidden/>
          </w:rPr>
          <w:instrText xml:space="preserve"> PAGEREF _Toc3474379 \h </w:instrText>
        </w:r>
        <w:r w:rsidR="001344C5" w:rsidRPr="0054721A">
          <w:rPr>
            <w:rFonts w:ascii="Arial" w:hAnsi="Arial" w:cs="Arial"/>
            <w:noProof/>
            <w:webHidden/>
          </w:rPr>
        </w:r>
        <w:r w:rsidR="001344C5" w:rsidRPr="0054721A">
          <w:rPr>
            <w:rFonts w:ascii="Arial" w:hAnsi="Arial" w:cs="Arial"/>
            <w:noProof/>
            <w:webHidden/>
          </w:rPr>
          <w:fldChar w:fldCharType="separate"/>
        </w:r>
        <w:r w:rsidR="005A7A14" w:rsidRPr="0054721A">
          <w:rPr>
            <w:rFonts w:ascii="Arial" w:hAnsi="Arial" w:cs="Arial"/>
            <w:noProof/>
            <w:webHidden/>
          </w:rPr>
          <w:t>18</w:t>
        </w:r>
        <w:r w:rsidR="001344C5" w:rsidRPr="0054721A">
          <w:rPr>
            <w:rFonts w:ascii="Arial" w:hAnsi="Arial" w:cs="Arial"/>
            <w:noProof/>
            <w:webHidden/>
          </w:rPr>
          <w:fldChar w:fldCharType="end"/>
        </w:r>
      </w:hyperlink>
    </w:p>
    <w:p w:rsidR="001749FA" w:rsidRPr="0054721A" w:rsidRDefault="001C679C" w:rsidP="00AF7BA6">
      <w:pPr>
        <w:spacing w:beforeLines="30" w:before="72" w:afterLines="30" w:after="72" w:line="276" w:lineRule="auto"/>
        <w:jc w:val="both"/>
        <w:rPr>
          <w:rFonts w:ascii="Arial" w:hAnsi="Arial" w:cs="Arial"/>
          <w:sz w:val="22"/>
          <w:szCs w:val="22"/>
        </w:rPr>
        <w:sectPr w:rsidR="001749FA" w:rsidRPr="0054721A" w:rsidSect="00922428">
          <w:headerReference w:type="default" r:id="rId8"/>
          <w:footerReference w:type="default" r:id="rId9"/>
          <w:pgSz w:w="11906" w:h="16838"/>
          <w:pgMar w:top="1560" w:right="851" w:bottom="1134" w:left="1418" w:header="426" w:footer="709" w:gutter="0"/>
          <w:pgNumType w:start="1"/>
          <w:cols w:space="708"/>
          <w:docGrid w:linePitch="360"/>
        </w:sectPr>
      </w:pPr>
      <w:r w:rsidRPr="0054721A">
        <w:rPr>
          <w:rFonts w:ascii="Arial" w:hAnsi="Arial" w:cs="Arial"/>
          <w:sz w:val="22"/>
          <w:szCs w:val="22"/>
        </w:rPr>
        <w:fldChar w:fldCharType="end"/>
      </w:r>
    </w:p>
    <w:p w:rsidR="00020C05" w:rsidRPr="0054721A" w:rsidRDefault="003C34D0" w:rsidP="007D4218">
      <w:pPr>
        <w:pStyle w:val="Ttulo1"/>
        <w:tabs>
          <w:tab w:val="left" w:pos="993"/>
        </w:tabs>
        <w:spacing w:before="0" w:after="0" w:line="276" w:lineRule="auto"/>
        <w:jc w:val="both"/>
        <w:rPr>
          <w:rFonts w:ascii="Arial" w:hAnsi="Arial" w:cs="Arial"/>
          <w:sz w:val="22"/>
          <w:szCs w:val="22"/>
        </w:rPr>
      </w:pPr>
      <w:bookmarkStart w:id="0" w:name="_Toc396205154"/>
      <w:bookmarkStart w:id="1" w:name="_Toc3474363"/>
      <w:r w:rsidRPr="0054721A">
        <w:rPr>
          <w:rFonts w:ascii="Arial" w:hAnsi="Arial" w:cs="Arial"/>
          <w:sz w:val="22"/>
          <w:szCs w:val="22"/>
        </w:rPr>
        <w:lastRenderedPageBreak/>
        <w:t>FINALIDADE</w:t>
      </w:r>
      <w:bookmarkEnd w:id="0"/>
      <w:bookmarkEnd w:id="1"/>
    </w:p>
    <w:p w:rsidR="00020C05" w:rsidRPr="0054721A" w:rsidRDefault="00020C05" w:rsidP="007D4218">
      <w:pPr>
        <w:tabs>
          <w:tab w:val="num" w:pos="0"/>
          <w:tab w:val="left" w:pos="180"/>
          <w:tab w:val="left" w:pos="360"/>
        </w:tabs>
        <w:spacing w:line="276" w:lineRule="auto"/>
        <w:ind w:firstLine="851"/>
        <w:jc w:val="both"/>
        <w:rPr>
          <w:rFonts w:ascii="Arial" w:hAnsi="Arial" w:cs="Arial"/>
          <w:sz w:val="22"/>
          <w:szCs w:val="22"/>
        </w:rPr>
      </w:pPr>
    </w:p>
    <w:p w:rsidR="00C05803" w:rsidRPr="0054721A" w:rsidRDefault="00C05803" w:rsidP="00C05803">
      <w:pPr>
        <w:tabs>
          <w:tab w:val="left" w:pos="851"/>
          <w:tab w:val="left" w:pos="1418"/>
        </w:tabs>
        <w:spacing w:line="276" w:lineRule="auto"/>
        <w:ind w:firstLine="1418"/>
        <w:jc w:val="both"/>
        <w:rPr>
          <w:rFonts w:ascii="Arial" w:hAnsi="Arial" w:cs="Arial"/>
          <w:sz w:val="22"/>
          <w:szCs w:val="22"/>
        </w:rPr>
      </w:pPr>
      <w:r w:rsidRPr="0054721A">
        <w:rPr>
          <w:rFonts w:ascii="Arial" w:hAnsi="Arial" w:cs="Arial"/>
          <w:sz w:val="22"/>
          <w:szCs w:val="22"/>
        </w:rPr>
        <w:t xml:space="preserve">A presente especificação técnica tem como finalidade estabelecer as condições gerais para </w:t>
      </w:r>
      <w:r w:rsidR="00C45948" w:rsidRPr="0054721A">
        <w:rPr>
          <w:rFonts w:ascii="Arial" w:hAnsi="Arial" w:cs="Arial"/>
          <w:sz w:val="22"/>
          <w:szCs w:val="22"/>
        </w:rPr>
        <w:t xml:space="preserve">a implantação do cabeamento estruturado no Hospital São Lucas, localizado </w:t>
      </w:r>
      <w:r w:rsidRPr="0054721A">
        <w:rPr>
          <w:rFonts w:ascii="Arial" w:hAnsi="Arial" w:cs="Arial"/>
          <w:sz w:val="22"/>
          <w:szCs w:val="22"/>
        </w:rPr>
        <w:t>Rua Nova Zelândia, 1192 - Centro, município de Cerejeiras, neste Estado.</w:t>
      </w:r>
    </w:p>
    <w:p w:rsidR="00AA77D5" w:rsidRPr="0054721A" w:rsidRDefault="00AA77D5" w:rsidP="007D4218">
      <w:pPr>
        <w:tabs>
          <w:tab w:val="num" w:pos="0"/>
          <w:tab w:val="left" w:pos="180"/>
          <w:tab w:val="left" w:pos="360"/>
        </w:tabs>
        <w:spacing w:line="276" w:lineRule="auto"/>
        <w:ind w:firstLine="851"/>
        <w:jc w:val="both"/>
        <w:rPr>
          <w:rFonts w:ascii="Arial" w:hAnsi="Arial" w:cs="Arial"/>
          <w:bCs/>
          <w:sz w:val="22"/>
          <w:szCs w:val="22"/>
        </w:rPr>
      </w:pPr>
    </w:p>
    <w:p w:rsidR="00853905" w:rsidRPr="0054721A" w:rsidRDefault="003C34D0" w:rsidP="007D4218">
      <w:pPr>
        <w:pStyle w:val="Ttulo1"/>
        <w:tabs>
          <w:tab w:val="left" w:pos="993"/>
        </w:tabs>
        <w:spacing w:before="0" w:after="0" w:line="276" w:lineRule="auto"/>
        <w:jc w:val="both"/>
        <w:rPr>
          <w:rFonts w:ascii="Arial" w:hAnsi="Arial" w:cs="Arial"/>
          <w:sz w:val="22"/>
          <w:szCs w:val="22"/>
        </w:rPr>
      </w:pPr>
      <w:bookmarkStart w:id="2" w:name="_Toc396205155"/>
      <w:bookmarkStart w:id="3" w:name="_Toc3474364"/>
      <w:r w:rsidRPr="0054721A">
        <w:rPr>
          <w:rFonts w:ascii="Arial" w:hAnsi="Arial" w:cs="Arial"/>
          <w:sz w:val="22"/>
          <w:szCs w:val="22"/>
        </w:rPr>
        <w:t>DISPOSIÇÕES GERAIS</w:t>
      </w:r>
      <w:bookmarkEnd w:id="2"/>
      <w:bookmarkEnd w:id="3"/>
    </w:p>
    <w:p w:rsidR="00EA475E" w:rsidRPr="0054721A" w:rsidRDefault="00EA475E" w:rsidP="007D4218">
      <w:pPr>
        <w:spacing w:line="276" w:lineRule="auto"/>
        <w:ind w:firstLine="851"/>
        <w:jc w:val="both"/>
        <w:rPr>
          <w:rFonts w:ascii="Arial" w:hAnsi="Arial" w:cs="Arial"/>
          <w:sz w:val="22"/>
          <w:szCs w:val="22"/>
        </w:rPr>
      </w:pPr>
    </w:p>
    <w:p w:rsidR="00DA69B7" w:rsidRPr="0054721A" w:rsidRDefault="00853905" w:rsidP="007D4218">
      <w:pPr>
        <w:tabs>
          <w:tab w:val="left" w:pos="0"/>
        </w:tabs>
        <w:spacing w:line="276" w:lineRule="auto"/>
        <w:ind w:firstLine="851"/>
        <w:jc w:val="both"/>
        <w:rPr>
          <w:rFonts w:ascii="Arial" w:hAnsi="Arial" w:cs="Arial"/>
          <w:b/>
          <w:sz w:val="22"/>
          <w:szCs w:val="22"/>
        </w:rPr>
      </w:pPr>
      <w:r w:rsidRPr="0054721A">
        <w:rPr>
          <w:rFonts w:ascii="Arial" w:hAnsi="Arial" w:cs="Arial"/>
          <w:b/>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w:t>
      </w:r>
      <w:r w:rsidR="00E05D6A" w:rsidRPr="0054721A">
        <w:rPr>
          <w:rFonts w:ascii="Arial" w:hAnsi="Arial" w:cs="Arial"/>
          <w:b/>
          <w:sz w:val="22"/>
          <w:szCs w:val="22"/>
        </w:rPr>
        <w:t xml:space="preserve"> e total</w:t>
      </w:r>
      <w:r w:rsidRPr="0054721A">
        <w:rPr>
          <w:rFonts w:ascii="Arial" w:hAnsi="Arial" w:cs="Arial"/>
          <w:b/>
          <w:sz w:val="22"/>
          <w:szCs w:val="22"/>
        </w:rPr>
        <w:t xml:space="preserve"> execução</w:t>
      </w:r>
      <w:r w:rsidR="00E05D6A" w:rsidRPr="0054721A">
        <w:rPr>
          <w:rFonts w:ascii="Arial" w:hAnsi="Arial" w:cs="Arial"/>
          <w:b/>
          <w:sz w:val="22"/>
          <w:szCs w:val="22"/>
        </w:rPr>
        <w:t>;o</w:t>
      </w:r>
      <w:r w:rsidRPr="0054721A">
        <w:rPr>
          <w:rFonts w:ascii="Arial" w:hAnsi="Arial" w:cs="Arial"/>
          <w:b/>
          <w:sz w:val="22"/>
          <w:szCs w:val="22"/>
        </w:rPr>
        <w:t>s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r w:rsidR="007E540E" w:rsidRPr="0054721A">
        <w:rPr>
          <w:rFonts w:ascii="Arial" w:hAnsi="Arial" w:cs="Arial"/>
          <w:b/>
          <w:sz w:val="22"/>
          <w:szCs w:val="22"/>
        </w:rPr>
        <w:t>, deverão também ser obedecidas as seguintes condições:</w:t>
      </w:r>
    </w:p>
    <w:p w:rsidR="00DA69B7" w:rsidRPr="0054721A" w:rsidRDefault="00DA69B7" w:rsidP="007D4218">
      <w:pPr>
        <w:tabs>
          <w:tab w:val="left" w:pos="0"/>
        </w:tabs>
        <w:spacing w:line="276" w:lineRule="auto"/>
        <w:jc w:val="both"/>
        <w:rPr>
          <w:rFonts w:ascii="Arial" w:hAnsi="Arial" w:cs="Arial"/>
          <w:b/>
          <w:sz w:val="22"/>
          <w:szCs w:val="22"/>
        </w:rPr>
      </w:pPr>
    </w:p>
    <w:p w:rsidR="00E149E0" w:rsidRPr="0054721A" w:rsidRDefault="00E149E0" w:rsidP="007D4218">
      <w:pPr>
        <w:pStyle w:val="Ttulo1"/>
        <w:tabs>
          <w:tab w:val="left" w:pos="993"/>
        </w:tabs>
        <w:spacing w:before="0" w:after="0" w:line="276" w:lineRule="auto"/>
        <w:jc w:val="both"/>
        <w:rPr>
          <w:rFonts w:ascii="Arial" w:hAnsi="Arial" w:cs="Arial"/>
          <w:sz w:val="22"/>
          <w:szCs w:val="22"/>
        </w:rPr>
      </w:pPr>
      <w:bookmarkStart w:id="4" w:name="_Toc3474365"/>
      <w:r w:rsidRPr="0054721A">
        <w:rPr>
          <w:rFonts w:ascii="Arial" w:hAnsi="Arial" w:cs="Arial"/>
          <w:sz w:val="22"/>
          <w:szCs w:val="22"/>
        </w:rPr>
        <w:t>OBJETO</w:t>
      </w:r>
      <w:bookmarkEnd w:id="4"/>
    </w:p>
    <w:p w:rsidR="00E149E0" w:rsidRPr="0054721A" w:rsidRDefault="00E149E0" w:rsidP="007D4218">
      <w:pPr>
        <w:spacing w:line="276" w:lineRule="auto"/>
        <w:ind w:firstLine="1418"/>
        <w:jc w:val="both"/>
        <w:rPr>
          <w:rFonts w:ascii="Arial" w:hAnsi="Arial" w:cs="Arial"/>
          <w:sz w:val="22"/>
          <w:szCs w:val="22"/>
        </w:rPr>
      </w:pPr>
    </w:p>
    <w:p w:rsidR="00E149E0" w:rsidRPr="0054721A" w:rsidRDefault="00E149E0" w:rsidP="001344C5">
      <w:pPr>
        <w:autoSpaceDE w:val="0"/>
        <w:autoSpaceDN w:val="0"/>
        <w:adjustRightInd w:val="0"/>
        <w:spacing w:before="100"/>
        <w:jc w:val="center"/>
        <w:rPr>
          <w:rFonts w:ascii="Arial" w:hAnsi="Arial" w:cs="Arial"/>
          <w:b/>
          <w:sz w:val="22"/>
          <w:szCs w:val="22"/>
        </w:rPr>
      </w:pPr>
      <w:r w:rsidRPr="0054721A">
        <w:rPr>
          <w:rFonts w:ascii="Arial" w:hAnsi="Arial" w:cs="Arial"/>
          <w:sz w:val="22"/>
          <w:szCs w:val="22"/>
        </w:rPr>
        <w:t xml:space="preserve">O objeto destas especificações é a </w:t>
      </w:r>
      <w:r w:rsidR="001344C5" w:rsidRPr="0054721A">
        <w:rPr>
          <w:rFonts w:ascii="Arial" w:hAnsi="Arial" w:cs="Arial"/>
          <w:b/>
          <w:sz w:val="22"/>
          <w:szCs w:val="22"/>
        </w:rPr>
        <w:t>REDE LÓGICA DO HOSPITAL SÃO LUCAS</w:t>
      </w:r>
      <w:r w:rsidRPr="0054721A">
        <w:rPr>
          <w:rFonts w:ascii="Arial" w:hAnsi="Arial" w:cs="Arial"/>
          <w:b/>
          <w:sz w:val="22"/>
          <w:szCs w:val="22"/>
        </w:rPr>
        <w:t>.</w:t>
      </w:r>
    </w:p>
    <w:p w:rsidR="00E149E0" w:rsidRPr="0054721A" w:rsidRDefault="00E149E0" w:rsidP="007D4218">
      <w:pPr>
        <w:tabs>
          <w:tab w:val="left" w:pos="851"/>
          <w:tab w:val="left" w:pos="1418"/>
        </w:tabs>
        <w:spacing w:line="276" w:lineRule="auto"/>
        <w:ind w:firstLine="1418"/>
        <w:jc w:val="both"/>
        <w:rPr>
          <w:rFonts w:ascii="Arial" w:hAnsi="Arial" w:cs="Arial"/>
          <w:b/>
          <w:sz w:val="22"/>
          <w:szCs w:val="22"/>
        </w:rPr>
      </w:pPr>
    </w:p>
    <w:p w:rsidR="00E149E0" w:rsidRPr="0054721A" w:rsidRDefault="00E149E0" w:rsidP="007D4218">
      <w:pPr>
        <w:pStyle w:val="Ttulo1"/>
        <w:tabs>
          <w:tab w:val="left" w:pos="993"/>
        </w:tabs>
        <w:spacing w:before="0" w:after="0" w:line="276" w:lineRule="auto"/>
        <w:jc w:val="both"/>
        <w:rPr>
          <w:rFonts w:ascii="Arial" w:hAnsi="Arial" w:cs="Arial"/>
          <w:sz w:val="22"/>
          <w:szCs w:val="22"/>
        </w:rPr>
      </w:pPr>
      <w:bookmarkStart w:id="5" w:name="_Toc3474366"/>
      <w:r w:rsidRPr="0054721A">
        <w:rPr>
          <w:rFonts w:ascii="Arial" w:hAnsi="Arial" w:cs="Arial"/>
          <w:sz w:val="22"/>
          <w:szCs w:val="22"/>
        </w:rPr>
        <w:t>REGIME DE EXECUÇÃO</w:t>
      </w:r>
      <w:bookmarkEnd w:id="5"/>
    </w:p>
    <w:p w:rsidR="00E149E0" w:rsidRPr="0054721A" w:rsidRDefault="00E149E0" w:rsidP="007D4218">
      <w:pPr>
        <w:spacing w:line="276" w:lineRule="auto"/>
        <w:ind w:firstLine="1418"/>
        <w:jc w:val="both"/>
        <w:rPr>
          <w:rFonts w:ascii="Arial" w:hAnsi="Arial" w:cs="Arial"/>
          <w:sz w:val="22"/>
          <w:szCs w:val="22"/>
        </w:rPr>
      </w:pPr>
    </w:p>
    <w:p w:rsidR="00E149E0" w:rsidRPr="0054721A" w:rsidRDefault="00E149E0"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Empreitada por preço global.</w:t>
      </w:r>
    </w:p>
    <w:p w:rsidR="00E149E0" w:rsidRPr="0054721A" w:rsidRDefault="00E149E0" w:rsidP="007D4218">
      <w:pPr>
        <w:pStyle w:val="Ttulo1"/>
        <w:tabs>
          <w:tab w:val="left" w:pos="993"/>
        </w:tabs>
        <w:spacing w:before="0" w:after="0" w:line="276" w:lineRule="auto"/>
        <w:jc w:val="both"/>
        <w:rPr>
          <w:rFonts w:ascii="Arial" w:hAnsi="Arial" w:cs="Arial"/>
          <w:sz w:val="22"/>
          <w:szCs w:val="22"/>
        </w:rPr>
      </w:pPr>
    </w:p>
    <w:p w:rsidR="00E149E0" w:rsidRPr="0054721A" w:rsidRDefault="00E149E0" w:rsidP="007D4218">
      <w:pPr>
        <w:pStyle w:val="Ttulo1"/>
        <w:tabs>
          <w:tab w:val="left" w:pos="993"/>
        </w:tabs>
        <w:spacing w:before="0" w:after="0" w:line="276" w:lineRule="auto"/>
        <w:jc w:val="both"/>
        <w:rPr>
          <w:rFonts w:ascii="Arial" w:hAnsi="Arial" w:cs="Arial"/>
          <w:sz w:val="22"/>
          <w:szCs w:val="22"/>
        </w:rPr>
      </w:pPr>
      <w:bookmarkStart w:id="6" w:name="_Toc3474367"/>
      <w:r w:rsidRPr="0054721A">
        <w:rPr>
          <w:rFonts w:ascii="Arial" w:hAnsi="Arial" w:cs="Arial"/>
          <w:sz w:val="22"/>
          <w:szCs w:val="22"/>
        </w:rPr>
        <w:t>PRAZO</w:t>
      </w:r>
      <w:bookmarkEnd w:id="6"/>
    </w:p>
    <w:p w:rsidR="00E149E0" w:rsidRPr="0054721A" w:rsidRDefault="00E149E0" w:rsidP="007D4218">
      <w:pPr>
        <w:tabs>
          <w:tab w:val="left" w:pos="851"/>
          <w:tab w:val="left" w:pos="1418"/>
        </w:tabs>
        <w:spacing w:line="276" w:lineRule="auto"/>
        <w:ind w:firstLine="851"/>
        <w:jc w:val="both"/>
        <w:rPr>
          <w:rFonts w:ascii="Arial" w:hAnsi="Arial" w:cs="Arial"/>
          <w:sz w:val="22"/>
          <w:szCs w:val="22"/>
        </w:rPr>
      </w:pPr>
    </w:p>
    <w:p w:rsidR="00E149E0" w:rsidRPr="0054721A" w:rsidRDefault="00E149E0"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O prazo para execução da obra será de </w:t>
      </w:r>
      <w:r w:rsidR="005A7A14" w:rsidRPr="0054721A">
        <w:rPr>
          <w:rFonts w:ascii="Arial" w:hAnsi="Arial" w:cs="Arial"/>
          <w:sz w:val="22"/>
          <w:szCs w:val="22"/>
        </w:rPr>
        <w:t xml:space="preserve">120 </w:t>
      </w:r>
      <w:r w:rsidRPr="0054721A">
        <w:rPr>
          <w:rFonts w:ascii="Arial" w:hAnsi="Arial" w:cs="Arial"/>
          <w:sz w:val="22"/>
          <w:szCs w:val="22"/>
        </w:rPr>
        <w:t>(</w:t>
      </w:r>
      <w:r w:rsidR="008671D1" w:rsidRPr="0054721A">
        <w:rPr>
          <w:rFonts w:ascii="Arial" w:hAnsi="Arial" w:cs="Arial"/>
          <w:sz w:val="22"/>
          <w:szCs w:val="22"/>
        </w:rPr>
        <w:t>cento e vinte dias</w:t>
      </w:r>
      <w:r w:rsidRPr="0054721A">
        <w:rPr>
          <w:rFonts w:ascii="Arial" w:hAnsi="Arial" w:cs="Arial"/>
          <w:sz w:val="22"/>
          <w:szCs w:val="22"/>
        </w:rPr>
        <w:t xml:space="preserve">) dias corridos, contados a partir da data de emissão da respectiva Ordem de Serviço e/ou assinatura do contrato, devendo a </w:t>
      </w:r>
      <w:r w:rsidRPr="0054721A">
        <w:rPr>
          <w:rFonts w:ascii="Arial" w:hAnsi="Arial" w:cs="Arial"/>
          <w:b/>
          <w:sz w:val="22"/>
          <w:szCs w:val="22"/>
        </w:rPr>
        <w:t>CONTRATADA</w:t>
      </w:r>
      <w:r w:rsidRPr="0054721A">
        <w:rPr>
          <w:rFonts w:ascii="Arial" w:hAnsi="Arial" w:cs="Arial"/>
          <w:sz w:val="22"/>
          <w:szCs w:val="22"/>
        </w:rPr>
        <w:t xml:space="preserve"> submeter à aprovação da Prefeitura Municipal, a sua proposta de cronograma físico-financeiro para a execução da obra.</w:t>
      </w:r>
    </w:p>
    <w:p w:rsidR="00DD646A" w:rsidRPr="0054721A" w:rsidRDefault="00DD646A" w:rsidP="007D4218">
      <w:pPr>
        <w:pStyle w:val="Ttulo1"/>
        <w:tabs>
          <w:tab w:val="left" w:pos="993"/>
        </w:tabs>
        <w:spacing w:before="0" w:after="0" w:line="276" w:lineRule="auto"/>
        <w:jc w:val="both"/>
        <w:rPr>
          <w:rFonts w:ascii="Arial" w:hAnsi="Arial" w:cs="Arial"/>
          <w:sz w:val="22"/>
          <w:szCs w:val="22"/>
        </w:rPr>
      </w:pPr>
    </w:p>
    <w:p w:rsidR="002644DE" w:rsidRPr="0054721A" w:rsidRDefault="002644DE" w:rsidP="007D4218">
      <w:pPr>
        <w:pStyle w:val="Ttulo1"/>
        <w:tabs>
          <w:tab w:val="left" w:pos="993"/>
        </w:tabs>
        <w:spacing w:before="0" w:after="0" w:line="276" w:lineRule="auto"/>
        <w:jc w:val="both"/>
        <w:rPr>
          <w:rFonts w:ascii="Arial" w:hAnsi="Arial" w:cs="Arial"/>
          <w:sz w:val="22"/>
          <w:szCs w:val="22"/>
        </w:rPr>
      </w:pPr>
      <w:bookmarkStart w:id="7" w:name="_Toc3474368"/>
      <w:r w:rsidRPr="0054721A">
        <w:rPr>
          <w:rFonts w:ascii="Arial" w:hAnsi="Arial" w:cs="Arial"/>
          <w:sz w:val="22"/>
          <w:szCs w:val="22"/>
        </w:rPr>
        <w:t>ABREVIATURAS</w:t>
      </w:r>
      <w:bookmarkEnd w:id="7"/>
    </w:p>
    <w:p w:rsidR="002644DE" w:rsidRPr="0054721A" w:rsidRDefault="002644DE" w:rsidP="007D4218">
      <w:pPr>
        <w:spacing w:line="276" w:lineRule="auto"/>
        <w:ind w:firstLine="851"/>
        <w:jc w:val="both"/>
        <w:rPr>
          <w:rFonts w:ascii="Arial" w:hAnsi="Arial" w:cs="Arial"/>
          <w:sz w:val="22"/>
          <w:szCs w:val="22"/>
        </w:rPr>
      </w:pPr>
    </w:p>
    <w:p w:rsidR="002644DE" w:rsidRPr="0054721A" w:rsidRDefault="002644DE"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No texto das especificações técnicas usadas, além de outras consagradas pelo uso serão utilizadas as seguintes abreviaturas:</w:t>
      </w:r>
    </w:p>
    <w:p w:rsidR="002644DE" w:rsidRPr="0054721A" w:rsidRDefault="002644DE" w:rsidP="007D4218">
      <w:pPr>
        <w:tabs>
          <w:tab w:val="left" w:pos="180"/>
          <w:tab w:val="left" w:pos="360"/>
        </w:tabs>
        <w:spacing w:line="276" w:lineRule="auto"/>
        <w:ind w:firstLine="851"/>
        <w:jc w:val="both"/>
        <w:rPr>
          <w:rFonts w:ascii="Arial" w:hAnsi="Arial" w:cs="Arial"/>
          <w:sz w:val="22"/>
          <w:szCs w:val="22"/>
        </w:rPr>
      </w:pP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FISCALIZAÇÃO: Engenheiro ou preposto credenciado pela Prefeitura;</w:t>
      </w: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CONTRATADA: Empresa com a qual for contratada a execução d</w:t>
      </w:r>
      <w:r w:rsidR="004B6FB4" w:rsidRPr="0054721A">
        <w:rPr>
          <w:rFonts w:ascii="Arial" w:hAnsi="Arial" w:cs="Arial"/>
          <w:sz w:val="22"/>
          <w:szCs w:val="22"/>
        </w:rPr>
        <w:t>a(s)</w:t>
      </w:r>
      <w:r w:rsidRPr="0054721A">
        <w:rPr>
          <w:rFonts w:ascii="Arial" w:hAnsi="Arial" w:cs="Arial"/>
          <w:sz w:val="22"/>
          <w:szCs w:val="22"/>
        </w:rPr>
        <w:t xml:space="preserve"> obra</w:t>
      </w:r>
      <w:r w:rsidR="004B6FB4" w:rsidRPr="0054721A">
        <w:rPr>
          <w:rFonts w:ascii="Arial" w:hAnsi="Arial" w:cs="Arial"/>
          <w:sz w:val="22"/>
          <w:szCs w:val="22"/>
        </w:rPr>
        <w:t>(</w:t>
      </w:r>
      <w:r w:rsidRPr="0054721A">
        <w:rPr>
          <w:rFonts w:ascii="Arial" w:hAnsi="Arial" w:cs="Arial"/>
          <w:sz w:val="22"/>
          <w:szCs w:val="22"/>
        </w:rPr>
        <w:t>s</w:t>
      </w:r>
      <w:r w:rsidR="004B6FB4" w:rsidRPr="0054721A">
        <w:rPr>
          <w:rFonts w:ascii="Arial" w:hAnsi="Arial" w:cs="Arial"/>
          <w:sz w:val="22"/>
          <w:szCs w:val="22"/>
        </w:rPr>
        <w:t>)</w:t>
      </w:r>
      <w:r w:rsidRPr="0054721A">
        <w:rPr>
          <w:rFonts w:ascii="Arial" w:hAnsi="Arial" w:cs="Arial"/>
          <w:sz w:val="22"/>
          <w:szCs w:val="22"/>
        </w:rPr>
        <w:t>;</w:t>
      </w: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ABNT: Associação Brasileira de Normas Técnicas;</w:t>
      </w: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CREA - RO: Conselho Regional de Engenharia e  Agronomia de Rondônia;</w:t>
      </w: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CAU - RO: Conselho de Arquitetura e Urbanismo de Rondônia;</w:t>
      </w:r>
    </w:p>
    <w:p w:rsidR="002644DE" w:rsidRPr="0054721A" w:rsidRDefault="002644DE" w:rsidP="007D4218">
      <w:pPr>
        <w:tabs>
          <w:tab w:val="left" w:pos="851"/>
          <w:tab w:val="left" w:pos="1418"/>
        </w:tabs>
        <w:spacing w:line="276" w:lineRule="auto"/>
        <w:jc w:val="both"/>
        <w:rPr>
          <w:rFonts w:ascii="Arial" w:hAnsi="Arial" w:cs="Arial"/>
          <w:sz w:val="22"/>
          <w:szCs w:val="22"/>
        </w:rPr>
      </w:pPr>
      <w:r w:rsidRPr="0054721A">
        <w:rPr>
          <w:rFonts w:ascii="Arial" w:hAnsi="Arial" w:cs="Arial"/>
          <w:sz w:val="22"/>
          <w:szCs w:val="22"/>
        </w:rPr>
        <w:t>ART/RRT: Anotação de ResponsabilidadeTécnica / Registro de Responsabilidade Técnica.</w:t>
      </w:r>
    </w:p>
    <w:p w:rsidR="002644DE" w:rsidRPr="0054721A" w:rsidRDefault="002644DE" w:rsidP="007D4218">
      <w:pPr>
        <w:tabs>
          <w:tab w:val="left" w:pos="851"/>
          <w:tab w:val="left" w:pos="1418"/>
        </w:tabs>
        <w:spacing w:line="276" w:lineRule="auto"/>
        <w:jc w:val="both"/>
        <w:rPr>
          <w:rFonts w:ascii="Arial" w:hAnsi="Arial" w:cs="Arial"/>
          <w:sz w:val="22"/>
          <w:szCs w:val="22"/>
        </w:rPr>
      </w:pPr>
    </w:p>
    <w:p w:rsidR="002644DE" w:rsidRPr="0054721A" w:rsidRDefault="002644DE" w:rsidP="007D4218">
      <w:pPr>
        <w:pStyle w:val="Ttulo1"/>
        <w:tabs>
          <w:tab w:val="left" w:pos="993"/>
        </w:tabs>
        <w:spacing w:before="0" w:after="0" w:line="276" w:lineRule="auto"/>
        <w:jc w:val="both"/>
        <w:rPr>
          <w:rFonts w:ascii="Arial" w:hAnsi="Arial" w:cs="Arial"/>
          <w:sz w:val="22"/>
          <w:szCs w:val="22"/>
        </w:rPr>
      </w:pPr>
      <w:bookmarkStart w:id="8" w:name="_Toc3474369"/>
      <w:r w:rsidRPr="0054721A">
        <w:rPr>
          <w:rFonts w:ascii="Arial" w:hAnsi="Arial" w:cs="Arial"/>
          <w:sz w:val="22"/>
          <w:szCs w:val="22"/>
        </w:rPr>
        <w:t>DOCUMENTOS COMPLEMENTARES</w:t>
      </w:r>
      <w:bookmarkEnd w:id="8"/>
    </w:p>
    <w:p w:rsidR="002644DE" w:rsidRPr="0054721A" w:rsidRDefault="002644DE" w:rsidP="007D4218">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2644DE" w:rsidRPr="0054721A" w:rsidRDefault="002644DE"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Serão</w:t>
      </w:r>
      <w:r w:rsidR="008671D1" w:rsidRPr="0054721A">
        <w:rPr>
          <w:rFonts w:ascii="Arial" w:hAnsi="Arial" w:cs="Arial"/>
          <w:sz w:val="22"/>
          <w:szCs w:val="22"/>
        </w:rPr>
        <w:t xml:space="preserve"> </w:t>
      </w:r>
      <w:r w:rsidRPr="0054721A">
        <w:rPr>
          <w:rFonts w:ascii="Arial" w:hAnsi="Arial" w:cs="Arial"/>
          <w:sz w:val="22"/>
          <w:szCs w:val="22"/>
        </w:rPr>
        <w:t>documentos complementares a estas especificações técnicas, independentes de transcrição:</w:t>
      </w:r>
    </w:p>
    <w:p w:rsidR="002644DE" w:rsidRPr="0054721A" w:rsidRDefault="002644DE" w:rsidP="007D4218">
      <w:pPr>
        <w:tabs>
          <w:tab w:val="left" w:pos="851"/>
          <w:tab w:val="left" w:pos="1418"/>
        </w:tabs>
        <w:spacing w:line="276" w:lineRule="auto"/>
        <w:ind w:firstLine="1418"/>
        <w:jc w:val="both"/>
        <w:rPr>
          <w:rFonts w:ascii="Arial" w:hAnsi="Arial" w:cs="Arial"/>
          <w:sz w:val="22"/>
          <w:szCs w:val="22"/>
        </w:rPr>
      </w:pPr>
    </w:p>
    <w:p w:rsidR="002644DE" w:rsidRPr="0054721A" w:rsidRDefault="002644DE" w:rsidP="007D4218">
      <w:pPr>
        <w:tabs>
          <w:tab w:val="left" w:pos="0"/>
          <w:tab w:val="left" w:pos="851"/>
        </w:tabs>
        <w:spacing w:line="276" w:lineRule="auto"/>
        <w:ind w:left="720" w:hanging="720"/>
        <w:jc w:val="both"/>
        <w:rPr>
          <w:rFonts w:ascii="Arial" w:hAnsi="Arial" w:cs="Arial"/>
          <w:sz w:val="22"/>
          <w:szCs w:val="22"/>
        </w:rPr>
      </w:pPr>
      <w:r w:rsidRPr="0054721A">
        <w:rPr>
          <w:rFonts w:ascii="Arial" w:hAnsi="Arial" w:cs="Arial"/>
          <w:sz w:val="22"/>
          <w:szCs w:val="22"/>
        </w:rPr>
        <w:t>- Todas as normas da ABNT relativas ao objeto destas especificações técnicas;</w:t>
      </w:r>
    </w:p>
    <w:p w:rsidR="002644DE" w:rsidRPr="0054721A" w:rsidRDefault="002644DE" w:rsidP="007D4218">
      <w:pPr>
        <w:tabs>
          <w:tab w:val="left" w:pos="0"/>
          <w:tab w:val="left" w:pos="851"/>
        </w:tabs>
        <w:spacing w:line="276" w:lineRule="auto"/>
        <w:ind w:hanging="720"/>
        <w:jc w:val="both"/>
        <w:rPr>
          <w:rFonts w:ascii="Arial" w:hAnsi="Arial" w:cs="Arial"/>
          <w:sz w:val="22"/>
          <w:szCs w:val="22"/>
        </w:rPr>
      </w:pPr>
      <w:r w:rsidRPr="0054721A">
        <w:rPr>
          <w:rFonts w:ascii="Arial" w:hAnsi="Arial" w:cs="Arial"/>
          <w:sz w:val="22"/>
          <w:szCs w:val="22"/>
        </w:rPr>
        <w:t xml:space="preserve">            - Instruções técnicas e catálogos de fabricantes, quando aprovados pela </w:t>
      </w:r>
      <w:r w:rsidRPr="0054721A">
        <w:rPr>
          <w:rFonts w:ascii="Arial" w:hAnsi="Arial" w:cs="Arial"/>
          <w:b/>
          <w:sz w:val="22"/>
          <w:szCs w:val="22"/>
        </w:rPr>
        <w:t>FISCALIZAÇÃO</w:t>
      </w:r>
      <w:r w:rsidRPr="0054721A">
        <w:rPr>
          <w:rFonts w:ascii="Arial" w:hAnsi="Arial" w:cs="Arial"/>
          <w:sz w:val="22"/>
          <w:szCs w:val="22"/>
        </w:rPr>
        <w:t>.</w:t>
      </w:r>
    </w:p>
    <w:p w:rsidR="002644DE" w:rsidRPr="0054721A" w:rsidRDefault="002644DE" w:rsidP="007D4218">
      <w:pPr>
        <w:tabs>
          <w:tab w:val="left" w:pos="0"/>
        </w:tabs>
        <w:spacing w:line="276" w:lineRule="auto"/>
        <w:jc w:val="both"/>
        <w:rPr>
          <w:rFonts w:ascii="Arial" w:hAnsi="Arial" w:cs="Arial"/>
          <w:b/>
          <w:sz w:val="22"/>
          <w:szCs w:val="22"/>
        </w:rPr>
      </w:pPr>
    </w:p>
    <w:p w:rsidR="00F56C69" w:rsidRPr="0054721A" w:rsidRDefault="002644DE" w:rsidP="007D4218">
      <w:pPr>
        <w:tabs>
          <w:tab w:val="left" w:pos="0"/>
        </w:tabs>
        <w:spacing w:line="276" w:lineRule="auto"/>
        <w:jc w:val="both"/>
        <w:rPr>
          <w:rFonts w:ascii="Arial" w:hAnsi="Arial" w:cs="Arial"/>
          <w:b/>
          <w:sz w:val="22"/>
          <w:szCs w:val="22"/>
        </w:rPr>
      </w:pPr>
      <w:r w:rsidRPr="0054721A">
        <w:rPr>
          <w:rFonts w:ascii="Arial" w:hAnsi="Arial" w:cs="Arial"/>
          <w:b/>
          <w:sz w:val="22"/>
          <w:szCs w:val="22"/>
        </w:rPr>
        <w:t>LEGISLAÇÃO, NORMAS E REGULAMENTOS</w:t>
      </w:r>
    </w:p>
    <w:p w:rsidR="00F56C69" w:rsidRPr="0054721A" w:rsidRDefault="00F56C69" w:rsidP="007D4218">
      <w:pPr>
        <w:tabs>
          <w:tab w:val="left" w:pos="851"/>
          <w:tab w:val="left" w:pos="1418"/>
        </w:tabs>
        <w:spacing w:line="276" w:lineRule="auto"/>
        <w:ind w:firstLine="851"/>
        <w:jc w:val="both"/>
        <w:rPr>
          <w:rFonts w:ascii="Arial" w:hAnsi="Arial" w:cs="Arial"/>
          <w:sz w:val="22"/>
          <w:szCs w:val="22"/>
        </w:rPr>
      </w:pPr>
    </w:p>
    <w:p w:rsidR="00F56C69" w:rsidRPr="0054721A" w:rsidRDefault="00F56C69" w:rsidP="007D4218">
      <w:pPr>
        <w:pStyle w:val="PargrafodaLista"/>
        <w:numPr>
          <w:ilvl w:val="0"/>
          <w:numId w:val="2"/>
        </w:numPr>
        <w:autoSpaceDE w:val="0"/>
        <w:autoSpaceDN w:val="0"/>
        <w:adjustRightInd w:val="0"/>
        <w:jc w:val="both"/>
        <w:rPr>
          <w:rFonts w:ascii="Arial" w:hAnsi="Arial" w:cs="Arial"/>
          <w:vanish/>
        </w:rPr>
      </w:pPr>
    </w:p>
    <w:p w:rsidR="00F56C69" w:rsidRPr="0054721A" w:rsidRDefault="00F56C69" w:rsidP="007D4218">
      <w:pPr>
        <w:pStyle w:val="PargrafodaLista"/>
        <w:numPr>
          <w:ilvl w:val="0"/>
          <w:numId w:val="2"/>
        </w:numPr>
        <w:autoSpaceDE w:val="0"/>
        <w:autoSpaceDN w:val="0"/>
        <w:adjustRightInd w:val="0"/>
        <w:jc w:val="both"/>
        <w:rPr>
          <w:rFonts w:ascii="Arial" w:hAnsi="Arial" w:cs="Arial"/>
          <w:vanish/>
        </w:rPr>
      </w:pPr>
    </w:p>
    <w:p w:rsidR="002644DE" w:rsidRPr="0054721A" w:rsidRDefault="00F56C69"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A </w:t>
      </w:r>
      <w:r w:rsidRPr="0054721A">
        <w:rPr>
          <w:rFonts w:ascii="Arial" w:hAnsi="Arial" w:cs="Arial"/>
          <w:b/>
          <w:sz w:val="22"/>
          <w:szCs w:val="22"/>
        </w:rPr>
        <w:t>Contratada</w:t>
      </w:r>
      <w:r w:rsidRPr="0054721A">
        <w:rPr>
          <w:rFonts w:ascii="Arial" w:hAnsi="Arial" w:cs="Arial"/>
          <w:sz w:val="22"/>
          <w:szCs w:val="22"/>
        </w:rPr>
        <w:t xml:space="preserve"> será responsável pela observância das leis, decretos, regulamentos, portarias e normas federais, estaduais e municipais direta e indiretamente aplicáveis ao objeto do contrato, inclusive por suas subcontratadas efornecedores.</w:t>
      </w:r>
    </w:p>
    <w:p w:rsidR="00F56C69" w:rsidRPr="0054721A" w:rsidRDefault="00DA69B7"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Deverá p</w:t>
      </w:r>
      <w:r w:rsidR="00F56C69" w:rsidRPr="0054721A">
        <w:rPr>
          <w:rFonts w:ascii="Arial" w:hAnsi="Arial" w:cs="Arial"/>
          <w:sz w:val="22"/>
          <w:szCs w:val="22"/>
        </w:rPr>
        <w:t>rovidenciar junto ao CREA as</w:t>
      </w:r>
      <w:r w:rsidRPr="0054721A">
        <w:rPr>
          <w:rFonts w:ascii="Arial" w:hAnsi="Arial" w:cs="Arial"/>
          <w:sz w:val="22"/>
          <w:szCs w:val="22"/>
        </w:rPr>
        <w:t xml:space="preserve"> respectivas</w:t>
      </w:r>
      <w:r w:rsidR="00F56C69" w:rsidRPr="0054721A">
        <w:rPr>
          <w:rFonts w:ascii="Arial" w:hAnsi="Arial" w:cs="Arial"/>
          <w:sz w:val="22"/>
          <w:szCs w:val="22"/>
        </w:rPr>
        <w:t xml:space="preserve"> Anotações de Responsabilidade Técnica - ART’sou os Registros de Responsabilidade Técnica – RRT’s</w:t>
      </w:r>
      <w:r w:rsidRPr="0054721A">
        <w:rPr>
          <w:rFonts w:ascii="Arial" w:hAnsi="Arial" w:cs="Arial"/>
          <w:sz w:val="22"/>
          <w:szCs w:val="22"/>
        </w:rPr>
        <w:t xml:space="preserve"> no CAU regional</w:t>
      </w:r>
      <w:r w:rsidR="00F56C69" w:rsidRPr="0054721A">
        <w:rPr>
          <w:rFonts w:ascii="Arial" w:hAnsi="Arial" w:cs="Arial"/>
          <w:sz w:val="22"/>
          <w:szCs w:val="22"/>
        </w:rPr>
        <w:t xml:space="preserve"> referentes ao objeto do contrato e especialidades pertinentes, nos termos da Lei n.º 6496/77.</w:t>
      </w:r>
    </w:p>
    <w:p w:rsidR="00F56C69" w:rsidRPr="0054721A" w:rsidRDefault="00F56C69"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Obter junto à Prefeitura Municipal o alvará de construção e, se necessário, o alvará de demolição, na forma das disposições em vigor.</w:t>
      </w:r>
    </w:p>
    <w:p w:rsidR="00F56C69" w:rsidRPr="0054721A" w:rsidRDefault="00F56C69"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b/>
          <w:sz w:val="22"/>
          <w:szCs w:val="22"/>
        </w:rPr>
        <w:t>Responsabilizar-se</w:t>
      </w:r>
      <w:r w:rsidRPr="0054721A">
        <w:rPr>
          <w:rFonts w:ascii="Arial" w:hAnsi="Arial" w:cs="Arial"/>
          <w:sz w:val="22"/>
          <w:szCs w:val="22"/>
        </w:rPr>
        <w:t xml:space="preserve"> pelo fiel cumprimento de todas as disposições e acordos relativos à legislação social e trabalhista em vigor</w:t>
      </w:r>
      <w:r w:rsidR="001E4CB2" w:rsidRPr="0054721A">
        <w:rPr>
          <w:rFonts w:ascii="Arial" w:hAnsi="Arial" w:cs="Arial"/>
          <w:b/>
          <w:sz w:val="22"/>
          <w:szCs w:val="22"/>
        </w:rPr>
        <w:t>(NR-18)</w:t>
      </w:r>
      <w:r w:rsidRPr="0054721A">
        <w:rPr>
          <w:rFonts w:ascii="Arial" w:hAnsi="Arial" w:cs="Arial"/>
          <w:sz w:val="22"/>
          <w:szCs w:val="22"/>
        </w:rPr>
        <w:t>, particularmente no que se refere aopessoal alocado nos serviços e obras</w:t>
      </w:r>
      <w:r w:rsidR="00DA69B7" w:rsidRPr="0054721A">
        <w:rPr>
          <w:rFonts w:ascii="Arial" w:hAnsi="Arial" w:cs="Arial"/>
          <w:sz w:val="22"/>
          <w:szCs w:val="22"/>
        </w:rPr>
        <w:t>,</w:t>
      </w:r>
      <w:r w:rsidRPr="0054721A">
        <w:rPr>
          <w:rFonts w:ascii="Arial" w:hAnsi="Arial" w:cs="Arial"/>
          <w:sz w:val="22"/>
          <w:szCs w:val="22"/>
        </w:rPr>
        <w:t xml:space="preserve"> objeto do contrato;</w:t>
      </w:r>
    </w:p>
    <w:p w:rsidR="00F56C69" w:rsidRPr="0054721A" w:rsidRDefault="00F56C69"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Atender às normas e portarias sobre segurança e saúde no trabalho e</w:t>
      </w:r>
      <w:r w:rsidR="00DA69B7" w:rsidRPr="0054721A">
        <w:rPr>
          <w:rFonts w:ascii="Arial" w:hAnsi="Arial" w:cs="Arial"/>
          <w:sz w:val="22"/>
          <w:szCs w:val="22"/>
        </w:rPr>
        <w:t>,</w:t>
      </w:r>
      <w:r w:rsidRPr="0054721A">
        <w:rPr>
          <w:rFonts w:ascii="Arial" w:hAnsi="Arial" w:cs="Arial"/>
          <w:sz w:val="22"/>
          <w:szCs w:val="22"/>
        </w:rPr>
        <w:t xml:space="preserve"> providenciar os seguros exigidos em lei e no Caderno de Encargos, na condição de única e </w:t>
      </w:r>
      <w:r w:rsidR="00DA69B7" w:rsidRPr="0054721A">
        <w:rPr>
          <w:rFonts w:ascii="Arial" w:hAnsi="Arial" w:cs="Arial"/>
          <w:sz w:val="22"/>
          <w:szCs w:val="22"/>
        </w:rPr>
        <w:t xml:space="preserve">exclusiva </w:t>
      </w:r>
      <w:r w:rsidRPr="0054721A">
        <w:rPr>
          <w:rFonts w:ascii="Arial" w:hAnsi="Arial" w:cs="Arial"/>
          <w:sz w:val="22"/>
          <w:szCs w:val="22"/>
        </w:rPr>
        <w:t>responsável por acidentes e danos que eventualmente causar a pessoas físicas e jurídicas</w:t>
      </w:r>
      <w:r w:rsidR="00DA69B7" w:rsidRPr="0054721A">
        <w:rPr>
          <w:rFonts w:ascii="Arial" w:hAnsi="Arial" w:cs="Arial"/>
          <w:sz w:val="22"/>
          <w:szCs w:val="22"/>
        </w:rPr>
        <w:t>,</w:t>
      </w:r>
      <w:r w:rsidRPr="0054721A">
        <w:rPr>
          <w:rFonts w:ascii="Arial" w:hAnsi="Arial" w:cs="Arial"/>
          <w:sz w:val="22"/>
          <w:szCs w:val="22"/>
        </w:rPr>
        <w:t xml:space="preserve"> direta ou indiretamente envolvidas nos serviços e obras</w:t>
      </w:r>
      <w:r w:rsidR="00DA69B7" w:rsidRPr="0054721A">
        <w:rPr>
          <w:rFonts w:ascii="Arial" w:hAnsi="Arial" w:cs="Arial"/>
          <w:sz w:val="22"/>
          <w:szCs w:val="22"/>
        </w:rPr>
        <w:t>,</w:t>
      </w:r>
      <w:r w:rsidRPr="0054721A">
        <w:rPr>
          <w:rFonts w:ascii="Arial" w:hAnsi="Arial" w:cs="Arial"/>
          <w:sz w:val="22"/>
          <w:szCs w:val="22"/>
        </w:rPr>
        <w:t xml:space="preserve"> objeto do contrato;</w:t>
      </w:r>
    </w:p>
    <w:p w:rsidR="00F56C69" w:rsidRPr="0054721A" w:rsidRDefault="00F56C69" w:rsidP="007D4218">
      <w:pPr>
        <w:pStyle w:val="PargrafodaLista"/>
        <w:numPr>
          <w:ilvl w:val="0"/>
          <w:numId w:val="3"/>
        </w:numPr>
        <w:tabs>
          <w:tab w:val="left" w:pos="851"/>
          <w:tab w:val="left" w:pos="1418"/>
        </w:tabs>
        <w:jc w:val="both"/>
        <w:rPr>
          <w:rFonts w:ascii="Arial" w:hAnsi="Arial" w:cs="Arial"/>
          <w:vanish/>
        </w:rPr>
      </w:pPr>
    </w:p>
    <w:p w:rsidR="00F56C69" w:rsidRPr="0054721A" w:rsidRDefault="00F56C69" w:rsidP="007D4218">
      <w:pPr>
        <w:pStyle w:val="PargrafodaLista"/>
        <w:numPr>
          <w:ilvl w:val="0"/>
          <w:numId w:val="3"/>
        </w:numPr>
        <w:tabs>
          <w:tab w:val="left" w:pos="851"/>
          <w:tab w:val="left" w:pos="1418"/>
        </w:tabs>
        <w:jc w:val="both"/>
        <w:rPr>
          <w:rFonts w:ascii="Arial" w:hAnsi="Arial" w:cs="Arial"/>
          <w:vanish/>
        </w:rPr>
      </w:pPr>
    </w:p>
    <w:p w:rsidR="00F56C69" w:rsidRPr="0054721A" w:rsidRDefault="00F56C69" w:rsidP="007D4218">
      <w:pPr>
        <w:pStyle w:val="PargrafodaLista"/>
        <w:numPr>
          <w:ilvl w:val="0"/>
          <w:numId w:val="3"/>
        </w:numPr>
        <w:tabs>
          <w:tab w:val="left" w:pos="851"/>
          <w:tab w:val="left" w:pos="1418"/>
        </w:tabs>
        <w:jc w:val="both"/>
        <w:rPr>
          <w:rFonts w:ascii="Arial" w:hAnsi="Arial" w:cs="Arial"/>
          <w:vanish/>
        </w:rPr>
      </w:pPr>
    </w:p>
    <w:p w:rsidR="00F56C69" w:rsidRPr="0054721A" w:rsidRDefault="00F56C69"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O </w:t>
      </w:r>
      <w:r w:rsidR="00764610" w:rsidRPr="0054721A">
        <w:rPr>
          <w:rFonts w:ascii="Arial" w:hAnsi="Arial" w:cs="Arial"/>
          <w:b/>
          <w:sz w:val="22"/>
          <w:szCs w:val="22"/>
        </w:rPr>
        <w:t>CONTRATANTE</w:t>
      </w:r>
      <w:r w:rsidRPr="0054721A">
        <w:rPr>
          <w:rFonts w:ascii="Arial" w:hAnsi="Arial" w:cs="Arial"/>
          <w:sz w:val="22"/>
          <w:szCs w:val="22"/>
        </w:rPr>
        <w:t xml:space="preserve">fornecerá em tempo hábil os projetos aprovados pelos órgãos Federais, Estaduais e Municipais e concessionárias de serviços públicos que exerçam controle sobre a execução dos serviços e obras, como a Prefeitura Municipal (Projeto Legal), o Corpo de Bombeiros (Projeto de Prevenção e Combate a Incêndio), as concessionárias de energia elétrica e de telefonia (Projetos de </w:t>
      </w:r>
      <w:r w:rsidR="00DA69B7" w:rsidRPr="0054721A">
        <w:rPr>
          <w:rFonts w:ascii="Arial" w:hAnsi="Arial" w:cs="Arial"/>
          <w:sz w:val="22"/>
          <w:szCs w:val="22"/>
        </w:rPr>
        <w:t xml:space="preserve">Instalações Elétricas </w:t>
      </w:r>
      <w:r w:rsidRPr="0054721A">
        <w:rPr>
          <w:rFonts w:ascii="Arial" w:hAnsi="Arial" w:cs="Arial"/>
          <w:sz w:val="22"/>
          <w:szCs w:val="22"/>
        </w:rPr>
        <w:t>e de Telefonia), as concessionárias de água e esgotos (Projetos de Instalações Hidráulicas) e CONAMA ou orgãoestadualcompetente (Licença Ambiental de Instalação - LAI).</w:t>
      </w:r>
    </w:p>
    <w:p w:rsidR="00F56C69" w:rsidRPr="0054721A" w:rsidRDefault="00F56C69"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A </w:t>
      </w:r>
      <w:r w:rsidR="00764610" w:rsidRPr="0054721A">
        <w:rPr>
          <w:rFonts w:ascii="Arial" w:hAnsi="Arial" w:cs="Arial"/>
          <w:b/>
          <w:sz w:val="22"/>
          <w:szCs w:val="22"/>
        </w:rPr>
        <w:t>CONTRATADA</w:t>
      </w:r>
      <w:r w:rsidRPr="0054721A">
        <w:rPr>
          <w:rFonts w:ascii="Arial" w:hAnsi="Arial" w:cs="Arial"/>
          <w:sz w:val="22"/>
          <w:szCs w:val="22"/>
        </w:rPr>
        <w:t xml:space="preserve"> deverá executar </w:t>
      </w:r>
      <w:r w:rsidR="00DA69B7" w:rsidRPr="0054721A">
        <w:rPr>
          <w:rFonts w:ascii="Arial" w:hAnsi="Arial" w:cs="Arial"/>
          <w:sz w:val="22"/>
          <w:szCs w:val="22"/>
        </w:rPr>
        <w:t>o</w:t>
      </w:r>
      <w:r w:rsidRPr="0054721A">
        <w:rPr>
          <w:rFonts w:ascii="Arial" w:hAnsi="Arial" w:cs="Arial"/>
          <w:sz w:val="22"/>
          <w:szCs w:val="22"/>
        </w:rPr>
        <w:t>s serviços e obras em conformidade com desenhos, memoriais, especificações e demais elementos de projeto, bem como com as informações e instruções contidas no Caderno de Encargos.</w:t>
      </w:r>
    </w:p>
    <w:p w:rsidR="00F56C69" w:rsidRPr="0054721A" w:rsidRDefault="00F56C69" w:rsidP="007D4218">
      <w:pPr>
        <w:tabs>
          <w:tab w:val="left" w:pos="851"/>
          <w:tab w:val="left" w:pos="1418"/>
        </w:tabs>
        <w:spacing w:line="276" w:lineRule="auto"/>
        <w:ind w:firstLine="851"/>
        <w:jc w:val="both"/>
        <w:rPr>
          <w:rFonts w:ascii="Arial" w:hAnsi="Arial" w:cs="Arial"/>
          <w:b/>
          <w:sz w:val="22"/>
          <w:szCs w:val="22"/>
        </w:rPr>
      </w:pPr>
      <w:r w:rsidRPr="0054721A">
        <w:rPr>
          <w:rFonts w:ascii="Arial" w:hAnsi="Arial" w:cs="Arial"/>
          <w:b/>
          <w:sz w:val="22"/>
          <w:szCs w:val="22"/>
        </w:rPr>
        <w:t xml:space="preserve">Todos os elementos de projeto deverão ser minuciosamente estudados pela </w:t>
      </w:r>
      <w:r w:rsidR="00764610" w:rsidRPr="0054721A">
        <w:rPr>
          <w:rFonts w:ascii="Arial" w:hAnsi="Arial" w:cs="Arial"/>
          <w:b/>
          <w:sz w:val="22"/>
          <w:szCs w:val="22"/>
        </w:rPr>
        <w:t>CONTRATADA</w:t>
      </w:r>
      <w:r w:rsidRPr="0054721A">
        <w:rPr>
          <w:rFonts w:ascii="Arial" w:hAnsi="Arial" w:cs="Arial"/>
          <w:b/>
          <w:sz w:val="22"/>
          <w:szCs w:val="22"/>
        </w:rPr>
        <w:t>, antes e durante a execução dos serviços e obras, devendo informar à Fiscalização sobre qualquer eventual incoerência, falha ouomissão que for constatada.</w:t>
      </w:r>
    </w:p>
    <w:p w:rsidR="00F56C69" w:rsidRPr="0054721A" w:rsidRDefault="00F56C69"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Os projetos de fabricação e montagem de componentes, instalações e equipamentos, elaborados com base no projeto fornecido pelo </w:t>
      </w:r>
      <w:r w:rsidR="00764610" w:rsidRPr="0054721A">
        <w:rPr>
          <w:rFonts w:ascii="Arial" w:hAnsi="Arial" w:cs="Arial"/>
          <w:b/>
          <w:sz w:val="22"/>
          <w:szCs w:val="22"/>
        </w:rPr>
        <w:t>CONTRATANTE</w:t>
      </w:r>
      <w:r w:rsidRPr="0054721A">
        <w:rPr>
          <w:rFonts w:ascii="Arial" w:hAnsi="Arial" w:cs="Arial"/>
          <w:sz w:val="22"/>
          <w:szCs w:val="22"/>
        </w:rPr>
        <w:t xml:space="preserve">, </w:t>
      </w:r>
      <w:r w:rsidR="00A90C7E" w:rsidRPr="0054721A">
        <w:rPr>
          <w:rFonts w:ascii="Arial" w:hAnsi="Arial" w:cs="Arial"/>
          <w:sz w:val="22"/>
          <w:szCs w:val="22"/>
        </w:rPr>
        <w:t xml:space="preserve">tais </w:t>
      </w:r>
      <w:r w:rsidRPr="0054721A">
        <w:rPr>
          <w:rFonts w:ascii="Arial" w:hAnsi="Arial" w:cs="Arial"/>
          <w:sz w:val="22"/>
          <w:szCs w:val="22"/>
        </w:rPr>
        <w:t>como os de estruturas metálicas, caixilhos, elevadores, instalações elétricas, hidráulicas, mecânicas e de</w:t>
      </w:r>
      <w:r w:rsidR="00DA69B7" w:rsidRPr="0054721A">
        <w:rPr>
          <w:rFonts w:ascii="Arial" w:hAnsi="Arial" w:cs="Arial"/>
          <w:sz w:val="22"/>
          <w:szCs w:val="22"/>
        </w:rPr>
        <w:t xml:space="preserve"> outras</w:t>
      </w:r>
      <w:r w:rsidRPr="0054721A">
        <w:rPr>
          <w:rFonts w:ascii="Arial" w:hAnsi="Arial" w:cs="Arial"/>
          <w:sz w:val="22"/>
          <w:szCs w:val="22"/>
        </w:rPr>
        <w:t xml:space="preserve"> utilidades, deverão serpreviamente submetidos </w:t>
      </w:r>
      <w:r w:rsidRPr="0054721A">
        <w:rPr>
          <w:rFonts w:ascii="Arial" w:hAnsi="Arial" w:cs="Arial"/>
          <w:b/>
          <w:sz w:val="22"/>
          <w:szCs w:val="22"/>
        </w:rPr>
        <w:t>à aprovação da Fiscalização.</w:t>
      </w:r>
    </w:p>
    <w:p w:rsidR="00346689" w:rsidRPr="0054721A" w:rsidRDefault="00346689" w:rsidP="007D4218">
      <w:pPr>
        <w:pStyle w:val="Ttulo1"/>
        <w:tabs>
          <w:tab w:val="left" w:pos="993"/>
        </w:tabs>
        <w:spacing w:before="0" w:after="0" w:line="276" w:lineRule="auto"/>
        <w:jc w:val="both"/>
        <w:rPr>
          <w:rFonts w:ascii="Arial" w:hAnsi="Arial" w:cs="Arial"/>
          <w:b w:val="0"/>
          <w:bCs w:val="0"/>
          <w:kern w:val="0"/>
          <w:sz w:val="22"/>
          <w:szCs w:val="22"/>
        </w:rPr>
      </w:pPr>
    </w:p>
    <w:p w:rsidR="00BC66EE" w:rsidRPr="0054721A" w:rsidRDefault="00BC66EE" w:rsidP="007D4218">
      <w:pPr>
        <w:pStyle w:val="Ttulo1"/>
        <w:tabs>
          <w:tab w:val="left" w:pos="993"/>
        </w:tabs>
        <w:spacing w:before="0" w:after="0" w:line="276" w:lineRule="auto"/>
        <w:jc w:val="both"/>
        <w:rPr>
          <w:rFonts w:ascii="Arial" w:hAnsi="Arial" w:cs="Arial"/>
          <w:sz w:val="22"/>
          <w:szCs w:val="22"/>
        </w:rPr>
      </w:pPr>
      <w:bookmarkStart w:id="9" w:name="_Toc3474370"/>
      <w:r w:rsidRPr="0054721A">
        <w:rPr>
          <w:rFonts w:ascii="Arial" w:hAnsi="Arial" w:cs="Arial"/>
          <w:sz w:val="22"/>
          <w:szCs w:val="22"/>
        </w:rPr>
        <w:t>ACOMPANHAMENTO E FISCALIZAÇÃO</w:t>
      </w:r>
      <w:bookmarkEnd w:id="9"/>
    </w:p>
    <w:p w:rsidR="003E7203" w:rsidRPr="0054721A" w:rsidRDefault="003E7203" w:rsidP="007D4218">
      <w:pPr>
        <w:spacing w:line="276" w:lineRule="auto"/>
        <w:rPr>
          <w:rFonts w:ascii="Arial" w:hAnsi="Arial" w:cs="Arial"/>
          <w:sz w:val="22"/>
          <w:szCs w:val="22"/>
        </w:rPr>
      </w:pPr>
    </w:p>
    <w:p w:rsidR="003E7203" w:rsidRPr="0054721A" w:rsidRDefault="003E7203"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Nenhum trabalho adicional ou modificação do projeto</w:t>
      </w:r>
      <w:r w:rsidR="00A90C7E" w:rsidRPr="0054721A">
        <w:rPr>
          <w:rFonts w:ascii="Arial" w:hAnsi="Arial" w:cs="Arial"/>
          <w:sz w:val="22"/>
          <w:szCs w:val="22"/>
        </w:rPr>
        <w:t xml:space="preserve"> primitivo,</w:t>
      </w:r>
      <w:r w:rsidRPr="0054721A">
        <w:rPr>
          <w:rFonts w:ascii="Arial" w:hAnsi="Arial" w:cs="Arial"/>
          <w:sz w:val="22"/>
          <w:szCs w:val="22"/>
        </w:rPr>
        <w:t xml:space="preserve"> fornecido pelo </w:t>
      </w:r>
      <w:r w:rsidR="00764610" w:rsidRPr="0054721A">
        <w:rPr>
          <w:rFonts w:ascii="Arial" w:hAnsi="Arial" w:cs="Arial"/>
          <w:b/>
          <w:sz w:val="22"/>
          <w:szCs w:val="22"/>
        </w:rPr>
        <w:t>CONTRATANTE</w:t>
      </w:r>
      <w:r w:rsidRPr="0054721A">
        <w:rPr>
          <w:rFonts w:ascii="Arial" w:hAnsi="Arial" w:cs="Arial"/>
          <w:sz w:val="22"/>
          <w:szCs w:val="22"/>
        </w:rPr>
        <w:t xml:space="preserve"> será efetivado pela </w:t>
      </w:r>
      <w:r w:rsidR="00764610" w:rsidRPr="0054721A">
        <w:rPr>
          <w:rFonts w:ascii="Arial" w:hAnsi="Arial" w:cs="Arial"/>
          <w:b/>
          <w:sz w:val="22"/>
          <w:szCs w:val="22"/>
        </w:rPr>
        <w:t>CONTRATADA</w:t>
      </w:r>
      <w:r w:rsidRPr="0054721A">
        <w:rPr>
          <w:rFonts w:ascii="Arial" w:hAnsi="Arial" w:cs="Arial"/>
          <w:sz w:val="22"/>
          <w:szCs w:val="22"/>
        </w:rPr>
        <w:t xml:space="preserve"> sem a prévia e expressa autorização da </w:t>
      </w:r>
      <w:r w:rsidRPr="0054721A">
        <w:rPr>
          <w:rFonts w:ascii="Arial" w:hAnsi="Arial" w:cs="Arial"/>
          <w:b/>
          <w:sz w:val="22"/>
          <w:szCs w:val="22"/>
        </w:rPr>
        <w:t>Fiscalização</w:t>
      </w:r>
      <w:r w:rsidRPr="0054721A">
        <w:rPr>
          <w:rFonts w:ascii="Arial" w:hAnsi="Arial" w:cs="Arial"/>
          <w:sz w:val="22"/>
          <w:szCs w:val="22"/>
        </w:rPr>
        <w:t>, respeitadas todas as disposições e condições estabelecidas no contrato.</w:t>
      </w:r>
    </w:p>
    <w:p w:rsidR="00BC66EE" w:rsidRPr="0054721A" w:rsidRDefault="003E7203"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Todas as eventuais modificações </w:t>
      </w:r>
      <w:r w:rsidR="00764610" w:rsidRPr="0054721A">
        <w:rPr>
          <w:rFonts w:ascii="Arial" w:hAnsi="Arial" w:cs="Arial"/>
          <w:sz w:val="22"/>
          <w:szCs w:val="22"/>
        </w:rPr>
        <w:t>ocorridas</w:t>
      </w:r>
      <w:r w:rsidRPr="0054721A">
        <w:rPr>
          <w:rFonts w:ascii="Arial" w:hAnsi="Arial" w:cs="Arial"/>
          <w:sz w:val="22"/>
          <w:szCs w:val="22"/>
        </w:rPr>
        <w:t xml:space="preserve"> no projeto durante a execução dos serviços e obras serão documentadas pela </w:t>
      </w:r>
      <w:r w:rsidR="00764610" w:rsidRPr="0054721A">
        <w:rPr>
          <w:rFonts w:ascii="Arial" w:hAnsi="Arial" w:cs="Arial"/>
          <w:b/>
          <w:sz w:val="22"/>
          <w:szCs w:val="22"/>
        </w:rPr>
        <w:t>CONTRATADA</w:t>
      </w:r>
      <w:r w:rsidRPr="0054721A">
        <w:rPr>
          <w:rFonts w:ascii="Arial" w:hAnsi="Arial" w:cs="Arial"/>
          <w:sz w:val="22"/>
          <w:szCs w:val="22"/>
        </w:rPr>
        <w:t>, que registrará as revisões e complementações dos elementos integrantes do projeto, incluindo os desenhos e orçamento “como construído”</w:t>
      </w:r>
      <w:r w:rsidR="00764610" w:rsidRPr="0054721A">
        <w:rPr>
          <w:rFonts w:ascii="Arial" w:hAnsi="Arial" w:cs="Arial"/>
          <w:sz w:val="22"/>
          <w:szCs w:val="22"/>
        </w:rPr>
        <w:t xml:space="preserve"> (AS BUILT)</w:t>
      </w:r>
      <w:r w:rsidRPr="0054721A">
        <w:rPr>
          <w:rFonts w:ascii="Arial" w:hAnsi="Arial" w:cs="Arial"/>
          <w:sz w:val="22"/>
          <w:szCs w:val="22"/>
        </w:rPr>
        <w:t>.</w:t>
      </w:r>
    </w:p>
    <w:p w:rsidR="003E7203" w:rsidRPr="0054721A" w:rsidRDefault="003E7203"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Desde que prevista no projeto, a </w:t>
      </w:r>
      <w:r w:rsidR="00764610" w:rsidRPr="0054721A">
        <w:rPr>
          <w:rFonts w:ascii="Arial" w:hAnsi="Arial" w:cs="Arial"/>
          <w:b/>
          <w:sz w:val="22"/>
          <w:szCs w:val="22"/>
        </w:rPr>
        <w:t>CONTRATADA</w:t>
      </w:r>
      <w:r w:rsidRPr="0054721A">
        <w:rPr>
          <w:rFonts w:ascii="Arial" w:hAnsi="Arial" w:cs="Arial"/>
          <w:sz w:val="22"/>
          <w:szCs w:val="22"/>
        </w:rPr>
        <w:t xml:space="preserve"> submeterá previamente à aprovação da </w:t>
      </w:r>
      <w:r w:rsidRPr="0054721A">
        <w:rPr>
          <w:rFonts w:ascii="Arial" w:hAnsi="Arial" w:cs="Arial"/>
          <w:b/>
          <w:sz w:val="22"/>
          <w:szCs w:val="22"/>
        </w:rPr>
        <w:t>Fiscalização</w:t>
      </w:r>
      <w:r w:rsidRPr="0054721A">
        <w:rPr>
          <w:rFonts w:ascii="Arial" w:hAnsi="Arial" w:cs="Arial"/>
          <w:sz w:val="22"/>
          <w:szCs w:val="22"/>
        </w:rPr>
        <w:t xml:space="preserve"> toda e qualquer alternativa de aplicação de materiais, serviços eequipamentos a ser</w:t>
      </w:r>
      <w:r w:rsidR="00764610" w:rsidRPr="0054721A">
        <w:rPr>
          <w:rFonts w:ascii="Arial" w:hAnsi="Arial" w:cs="Arial"/>
          <w:sz w:val="22"/>
          <w:szCs w:val="22"/>
        </w:rPr>
        <w:t>em</w:t>
      </w:r>
      <w:r w:rsidRPr="0054721A">
        <w:rPr>
          <w:rFonts w:ascii="Arial" w:hAnsi="Arial" w:cs="Arial"/>
          <w:sz w:val="22"/>
          <w:szCs w:val="22"/>
        </w:rPr>
        <w:t xml:space="preserve"> considerad</w:t>
      </w:r>
      <w:r w:rsidR="00764610" w:rsidRPr="0054721A">
        <w:rPr>
          <w:rFonts w:ascii="Arial" w:hAnsi="Arial" w:cs="Arial"/>
          <w:sz w:val="22"/>
          <w:szCs w:val="22"/>
        </w:rPr>
        <w:t>os</w:t>
      </w:r>
      <w:r w:rsidRPr="0054721A">
        <w:rPr>
          <w:rFonts w:ascii="Arial" w:hAnsi="Arial" w:cs="Arial"/>
          <w:sz w:val="22"/>
          <w:szCs w:val="22"/>
        </w:rPr>
        <w:t xml:space="preserve"> na execução dos serviços e obras</w:t>
      </w:r>
      <w:r w:rsidR="00A90C7E" w:rsidRPr="0054721A">
        <w:rPr>
          <w:rFonts w:ascii="Arial" w:hAnsi="Arial" w:cs="Arial"/>
          <w:sz w:val="22"/>
          <w:szCs w:val="22"/>
        </w:rPr>
        <w:t>,</w:t>
      </w:r>
      <w:r w:rsidRPr="0054721A">
        <w:rPr>
          <w:rFonts w:ascii="Arial" w:hAnsi="Arial" w:cs="Arial"/>
          <w:sz w:val="22"/>
          <w:szCs w:val="22"/>
        </w:rPr>
        <w:t xml:space="preserve"> objeto do contrato, devendo comprovar rigorosamente a sua equivalência, conformidade com os requisitos e condições estabelecidas no Caderno de Encargos.</w:t>
      </w:r>
    </w:p>
    <w:p w:rsidR="00BC66EE" w:rsidRPr="0054721A" w:rsidRDefault="00764610"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É</w:t>
      </w:r>
      <w:r w:rsidR="00BC66EE" w:rsidRPr="0054721A">
        <w:rPr>
          <w:rFonts w:ascii="Arial" w:hAnsi="Arial" w:cs="Arial"/>
          <w:sz w:val="22"/>
          <w:szCs w:val="22"/>
        </w:rPr>
        <w:t xml:space="preserve"> dever da </w:t>
      </w:r>
      <w:r w:rsidR="00BC66EE" w:rsidRPr="0054721A">
        <w:rPr>
          <w:rFonts w:ascii="Arial" w:hAnsi="Arial" w:cs="Arial"/>
          <w:b/>
          <w:sz w:val="22"/>
          <w:szCs w:val="22"/>
        </w:rPr>
        <w:t>Administração</w:t>
      </w:r>
      <w:r w:rsidR="00BC66EE" w:rsidRPr="0054721A">
        <w:rPr>
          <w:rFonts w:ascii="Arial" w:hAnsi="Arial" w:cs="Arial"/>
          <w:sz w:val="22"/>
          <w:szCs w:val="22"/>
        </w:rPr>
        <w:t xml:space="preserve"> acompanhar e fiscalizar o contrato para verificar o cumprimento das disposições contratuais, técnicas e administrativas, em todos os seus aspectos, consoante o disposto no art. </w:t>
      </w:r>
      <w:r w:rsidR="000C6545" w:rsidRPr="0054721A">
        <w:rPr>
          <w:rFonts w:ascii="Arial" w:hAnsi="Arial" w:cs="Arial"/>
          <w:sz w:val="22"/>
          <w:szCs w:val="22"/>
        </w:rPr>
        <w:t xml:space="preserve">66 e </w:t>
      </w:r>
      <w:r w:rsidR="00BC66EE" w:rsidRPr="0054721A">
        <w:rPr>
          <w:rFonts w:ascii="Arial" w:hAnsi="Arial" w:cs="Arial"/>
          <w:sz w:val="22"/>
          <w:szCs w:val="22"/>
        </w:rPr>
        <w:t>67 da Lei no 8.666/1993.</w:t>
      </w:r>
    </w:p>
    <w:p w:rsidR="00BC66EE" w:rsidRPr="0054721A" w:rsidRDefault="00764610" w:rsidP="007D4218">
      <w:pPr>
        <w:autoSpaceDE w:val="0"/>
        <w:autoSpaceDN w:val="0"/>
        <w:adjustRightInd w:val="0"/>
        <w:spacing w:line="276" w:lineRule="auto"/>
        <w:ind w:firstLine="851"/>
        <w:jc w:val="both"/>
        <w:rPr>
          <w:rFonts w:ascii="Arial" w:hAnsi="Arial" w:cs="Arial"/>
          <w:b/>
          <w:sz w:val="22"/>
          <w:szCs w:val="22"/>
        </w:rPr>
      </w:pPr>
      <w:r w:rsidRPr="0054721A">
        <w:rPr>
          <w:rFonts w:ascii="Arial" w:hAnsi="Arial" w:cs="Arial"/>
          <w:b/>
          <w:sz w:val="22"/>
          <w:szCs w:val="22"/>
        </w:rPr>
        <w:t>A</w:t>
      </w:r>
      <w:r w:rsidR="00BC66EE" w:rsidRPr="0054721A">
        <w:rPr>
          <w:rFonts w:ascii="Arial" w:hAnsi="Arial" w:cs="Arial"/>
          <w:b/>
          <w:sz w:val="22"/>
          <w:szCs w:val="22"/>
        </w:rPr>
        <w:t xml:space="preserve"> Lei no 8.666/1993</w:t>
      </w:r>
      <w:r w:rsidRPr="0054721A">
        <w:rPr>
          <w:rFonts w:ascii="Arial" w:hAnsi="Arial" w:cs="Arial"/>
          <w:b/>
          <w:sz w:val="22"/>
          <w:szCs w:val="22"/>
        </w:rPr>
        <w:t xml:space="preserve"> exige</w:t>
      </w:r>
      <w:r w:rsidR="00BC66EE" w:rsidRPr="0054721A">
        <w:rPr>
          <w:rFonts w:ascii="Arial" w:hAnsi="Arial" w:cs="Arial"/>
          <w:b/>
          <w:sz w:val="22"/>
          <w:szCs w:val="22"/>
        </w:rPr>
        <w:t xml:space="preserve"> que o representante da Administração anote em registro próprio</w:t>
      </w:r>
      <w:r w:rsidRPr="0054721A">
        <w:rPr>
          <w:rFonts w:ascii="Arial" w:hAnsi="Arial" w:cs="Arial"/>
          <w:b/>
          <w:sz w:val="22"/>
          <w:szCs w:val="22"/>
        </w:rPr>
        <w:t>,</w:t>
      </w:r>
      <w:r w:rsidR="00BC66EE" w:rsidRPr="0054721A">
        <w:rPr>
          <w:rFonts w:ascii="Arial" w:hAnsi="Arial" w:cs="Arial"/>
          <w:b/>
          <w:sz w:val="22"/>
          <w:szCs w:val="22"/>
        </w:rPr>
        <w:t xml:space="preserve"> as ocorrências relacionadas com a execução do contrato, determinando o que for necessário a regularização das faltas, falhas ou defeitos observados</w:t>
      </w:r>
      <w:r w:rsidRPr="0054721A">
        <w:rPr>
          <w:rFonts w:ascii="Arial" w:hAnsi="Arial" w:cs="Arial"/>
          <w:b/>
          <w:sz w:val="22"/>
          <w:szCs w:val="22"/>
        </w:rPr>
        <w:t>; as a</w:t>
      </w:r>
      <w:r w:rsidR="00BC66EE" w:rsidRPr="0054721A">
        <w:rPr>
          <w:rFonts w:ascii="Arial" w:hAnsi="Arial" w:cs="Arial"/>
          <w:b/>
          <w:sz w:val="22"/>
          <w:szCs w:val="22"/>
        </w:rPr>
        <w:t>notações efetuadas constituem importante ferramenta de acompanhamento e fiscalização da execução contratual.</w:t>
      </w:r>
    </w:p>
    <w:p w:rsidR="00BC66EE" w:rsidRPr="0054721A" w:rsidRDefault="00764610" w:rsidP="007D4218">
      <w:pPr>
        <w:autoSpaceDE w:val="0"/>
        <w:autoSpaceDN w:val="0"/>
        <w:adjustRightInd w:val="0"/>
        <w:spacing w:line="276" w:lineRule="auto"/>
        <w:ind w:firstLine="851"/>
        <w:jc w:val="both"/>
        <w:rPr>
          <w:rFonts w:ascii="Arial" w:hAnsi="Arial" w:cs="Arial"/>
          <w:b/>
          <w:sz w:val="22"/>
          <w:szCs w:val="22"/>
        </w:rPr>
      </w:pPr>
      <w:r w:rsidRPr="0054721A">
        <w:rPr>
          <w:rFonts w:ascii="Arial" w:hAnsi="Arial" w:cs="Arial"/>
          <w:b/>
          <w:sz w:val="22"/>
          <w:szCs w:val="22"/>
        </w:rPr>
        <w:t>C</w:t>
      </w:r>
      <w:r w:rsidR="00BC66EE" w:rsidRPr="0054721A">
        <w:rPr>
          <w:rFonts w:ascii="Arial" w:hAnsi="Arial" w:cs="Arial"/>
          <w:b/>
          <w:sz w:val="22"/>
          <w:szCs w:val="22"/>
        </w:rPr>
        <w:t xml:space="preserve">onforme </w:t>
      </w:r>
      <w:r w:rsidRPr="0054721A">
        <w:rPr>
          <w:rFonts w:ascii="Arial" w:hAnsi="Arial" w:cs="Arial"/>
          <w:b/>
          <w:sz w:val="22"/>
          <w:szCs w:val="22"/>
        </w:rPr>
        <w:t>explicitado acima</w:t>
      </w:r>
      <w:r w:rsidR="00BC66EE" w:rsidRPr="0054721A">
        <w:rPr>
          <w:rFonts w:ascii="Arial" w:hAnsi="Arial" w:cs="Arial"/>
          <w:b/>
          <w:sz w:val="22"/>
          <w:szCs w:val="22"/>
        </w:rPr>
        <w:t xml:space="preserve"> é de responsabilidade do representante da Administração (fiscal de obra) </w:t>
      </w:r>
      <w:r w:rsidRPr="0054721A">
        <w:rPr>
          <w:rFonts w:ascii="Arial" w:hAnsi="Arial" w:cs="Arial"/>
          <w:b/>
          <w:sz w:val="22"/>
          <w:szCs w:val="22"/>
        </w:rPr>
        <w:t xml:space="preserve">a </w:t>
      </w:r>
      <w:r w:rsidR="00BC66EE" w:rsidRPr="0054721A">
        <w:rPr>
          <w:rFonts w:ascii="Arial" w:hAnsi="Arial" w:cs="Arial"/>
          <w:b/>
          <w:sz w:val="22"/>
          <w:szCs w:val="22"/>
        </w:rPr>
        <w:t xml:space="preserve">anotação em registro </w:t>
      </w:r>
      <w:r w:rsidR="000D604A" w:rsidRPr="0054721A">
        <w:rPr>
          <w:rFonts w:ascii="Arial" w:hAnsi="Arial" w:cs="Arial"/>
          <w:b/>
          <w:sz w:val="22"/>
          <w:szCs w:val="22"/>
        </w:rPr>
        <w:t>de to</w:t>
      </w:r>
      <w:r w:rsidR="00BC66EE" w:rsidRPr="0054721A">
        <w:rPr>
          <w:rFonts w:ascii="Arial" w:hAnsi="Arial" w:cs="Arial"/>
          <w:b/>
          <w:sz w:val="22"/>
          <w:szCs w:val="22"/>
        </w:rPr>
        <w:t xml:space="preserve">das </w:t>
      </w:r>
      <w:r w:rsidR="000D604A" w:rsidRPr="0054721A">
        <w:rPr>
          <w:rFonts w:ascii="Arial" w:hAnsi="Arial" w:cs="Arial"/>
          <w:b/>
          <w:sz w:val="22"/>
          <w:szCs w:val="22"/>
        </w:rPr>
        <w:t xml:space="preserve">e quaisquer </w:t>
      </w:r>
      <w:r w:rsidR="00BC66EE" w:rsidRPr="0054721A">
        <w:rPr>
          <w:rFonts w:ascii="Arial" w:hAnsi="Arial" w:cs="Arial"/>
          <w:b/>
          <w:sz w:val="22"/>
          <w:szCs w:val="22"/>
        </w:rPr>
        <w:t>irregularidades encontrada</w:t>
      </w:r>
      <w:r w:rsidRPr="0054721A">
        <w:rPr>
          <w:rFonts w:ascii="Arial" w:hAnsi="Arial" w:cs="Arial"/>
          <w:b/>
          <w:sz w:val="22"/>
          <w:szCs w:val="22"/>
        </w:rPr>
        <w:t>s</w:t>
      </w:r>
      <w:r w:rsidR="00BC66EE" w:rsidRPr="0054721A">
        <w:rPr>
          <w:rFonts w:ascii="Arial" w:hAnsi="Arial" w:cs="Arial"/>
          <w:b/>
          <w:sz w:val="22"/>
          <w:szCs w:val="22"/>
        </w:rPr>
        <w:t xml:space="preserve"> na obra.</w:t>
      </w:r>
    </w:p>
    <w:p w:rsidR="00BC66EE" w:rsidRPr="0054721A" w:rsidRDefault="00764610"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b/>
          <w:sz w:val="22"/>
          <w:szCs w:val="22"/>
        </w:rPr>
        <w:t>Ainda, conforme</w:t>
      </w:r>
      <w:r w:rsidR="00BC66EE" w:rsidRPr="0054721A">
        <w:rPr>
          <w:rFonts w:ascii="Arial" w:hAnsi="Arial" w:cs="Arial"/>
          <w:b/>
          <w:sz w:val="22"/>
          <w:szCs w:val="22"/>
        </w:rPr>
        <w:t xml:space="preserve"> Decisão </w:t>
      </w:r>
      <w:r w:rsidRPr="0054721A">
        <w:rPr>
          <w:rFonts w:ascii="Arial" w:hAnsi="Arial" w:cs="Arial"/>
          <w:b/>
          <w:sz w:val="22"/>
          <w:szCs w:val="22"/>
        </w:rPr>
        <w:t xml:space="preserve">Plenária </w:t>
      </w:r>
      <w:r w:rsidR="00BC66EE" w:rsidRPr="0054721A">
        <w:rPr>
          <w:rFonts w:ascii="Arial" w:hAnsi="Arial" w:cs="Arial"/>
          <w:b/>
          <w:sz w:val="22"/>
          <w:szCs w:val="22"/>
        </w:rPr>
        <w:t xml:space="preserve">do TCU </w:t>
      </w:r>
      <w:r w:rsidRPr="0054721A">
        <w:rPr>
          <w:rFonts w:ascii="Arial" w:hAnsi="Arial" w:cs="Arial"/>
          <w:b/>
          <w:sz w:val="22"/>
          <w:szCs w:val="22"/>
        </w:rPr>
        <w:t xml:space="preserve">nº </w:t>
      </w:r>
      <w:r w:rsidR="00BC66EE" w:rsidRPr="0054721A">
        <w:rPr>
          <w:rFonts w:ascii="Arial" w:hAnsi="Arial" w:cs="Arial"/>
          <w:b/>
          <w:sz w:val="22"/>
          <w:szCs w:val="22"/>
        </w:rPr>
        <w:t xml:space="preserve">1069/2001 </w:t>
      </w:r>
      <w:r w:rsidRPr="0054721A">
        <w:rPr>
          <w:rFonts w:ascii="Arial" w:hAnsi="Arial" w:cs="Arial"/>
          <w:b/>
          <w:sz w:val="22"/>
          <w:szCs w:val="22"/>
        </w:rPr>
        <w:t xml:space="preserve">é </w:t>
      </w:r>
      <w:r w:rsidR="00BC66EE" w:rsidRPr="0054721A">
        <w:rPr>
          <w:rFonts w:ascii="Arial" w:hAnsi="Arial" w:cs="Arial"/>
          <w:b/>
          <w:sz w:val="22"/>
          <w:szCs w:val="22"/>
        </w:rPr>
        <w:t xml:space="preserve"> “Deve</w:t>
      </w:r>
      <w:r w:rsidRPr="0054721A">
        <w:rPr>
          <w:rFonts w:ascii="Arial" w:hAnsi="Arial" w:cs="Arial"/>
          <w:b/>
          <w:sz w:val="22"/>
          <w:szCs w:val="22"/>
        </w:rPr>
        <w:t>rd</w:t>
      </w:r>
      <w:r w:rsidR="00BC66EE" w:rsidRPr="0054721A">
        <w:rPr>
          <w:rFonts w:ascii="Arial" w:hAnsi="Arial" w:cs="Arial"/>
          <w:b/>
          <w:sz w:val="22"/>
          <w:szCs w:val="22"/>
        </w:rPr>
        <w:t>a Administração acompanhar a execução do contrato e de seus aditivos, atentando para</w:t>
      </w:r>
      <w:r w:rsidR="007B7150" w:rsidRPr="0054721A">
        <w:rPr>
          <w:rFonts w:ascii="Arial" w:hAnsi="Arial" w:cs="Arial"/>
          <w:b/>
          <w:sz w:val="22"/>
          <w:szCs w:val="22"/>
        </w:rPr>
        <w:t xml:space="preserve"> a</w:t>
      </w:r>
      <w:r w:rsidR="00BC66EE" w:rsidRPr="0054721A">
        <w:rPr>
          <w:rFonts w:ascii="Arial" w:hAnsi="Arial" w:cs="Arial"/>
          <w:b/>
          <w:sz w:val="22"/>
          <w:szCs w:val="22"/>
        </w:rPr>
        <w:t xml:space="preserve"> qualidade, as medições e os pagamentos das obras”</w:t>
      </w:r>
      <w:r w:rsidR="007B7150" w:rsidRPr="0054721A">
        <w:rPr>
          <w:rFonts w:ascii="Arial" w:hAnsi="Arial" w:cs="Arial"/>
          <w:b/>
          <w:sz w:val="22"/>
          <w:szCs w:val="22"/>
        </w:rPr>
        <w:t>;por sua vez,</w:t>
      </w:r>
      <w:r w:rsidR="00BC66EE" w:rsidRPr="0054721A">
        <w:rPr>
          <w:rFonts w:ascii="Arial" w:hAnsi="Arial" w:cs="Arial"/>
          <w:b/>
          <w:sz w:val="22"/>
          <w:szCs w:val="22"/>
        </w:rPr>
        <w:t xml:space="preserve"> tem seu representante legal </w:t>
      </w:r>
      <w:r w:rsidR="000D604A" w:rsidRPr="0054721A">
        <w:rPr>
          <w:rFonts w:ascii="Arial" w:hAnsi="Arial" w:cs="Arial"/>
          <w:b/>
          <w:sz w:val="22"/>
          <w:szCs w:val="22"/>
        </w:rPr>
        <w:t xml:space="preserve">o </w:t>
      </w:r>
      <w:r w:rsidR="007B7150" w:rsidRPr="0054721A">
        <w:rPr>
          <w:rFonts w:ascii="Arial" w:hAnsi="Arial" w:cs="Arial"/>
          <w:b/>
          <w:sz w:val="22"/>
          <w:szCs w:val="22"/>
        </w:rPr>
        <w:t xml:space="preserve">poder </w:t>
      </w:r>
      <w:r w:rsidR="00BC66EE" w:rsidRPr="0054721A">
        <w:rPr>
          <w:rFonts w:ascii="Arial" w:hAnsi="Arial" w:cs="Arial"/>
          <w:b/>
          <w:sz w:val="22"/>
          <w:szCs w:val="22"/>
        </w:rPr>
        <w:t>para adequar ou não qua</w:t>
      </w:r>
      <w:r w:rsidR="007B7150" w:rsidRPr="0054721A">
        <w:rPr>
          <w:rFonts w:ascii="Arial" w:hAnsi="Arial" w:cs="Arial"/>
          <w:b/>
          <w:sz w:val="22"/>
          <w:szCs w:val="22"/>
        </w:rPr>
        <w:t>is</w:t>
      </w:r>
      <w:r w:rsidR="00BC66EE" w:rsidRPr="0054721A">
        <w:rPr>
          <w:rFonts w:ascii="Arial" w:hAnsi="Arial" w:cs="Arial"/>
          <w:b/>
          <w:sz w:val="22"/>
          <w:szCs w:val="22"/>
        </w:rPr>
        <w:t>quer fatos irregulares no decorrer da obra</w:t>
      </w:r>
      <w:r w:rsidR="00BC66EE" w:rsidRPr="0054721A">
        <w:rPr>
          <w:rFonts w:ascii="Arial" w:hAnsi="Arial" w:cs="Arial"/>
          <w:sz w:val="22"/>
          <w:szCs w:val="22"/>
        </w:rPr>
        <w:t>.</w:t>
      </w:r>
    </w:p>
    <w:p w:rsidR="00DD646A" w:rsidRPr="0054721A" w:rsidRDefault="00DD646A" w:rsidP="007D4218">
      <w:pPr>
        <w:tabs>
          <w:tab w:val="left" w:pos="-5245"/>
          <w:tab w:val="left" w:pos="708"/>
          <w:tab w:val="left" w:pos="1276"/>
        </w:tabs>
        <w:spacing w:line="276" w:lineRule="auto"/>
        <w:jc w:val="both"/>
        <w:rPr>
          <w:rFonts w:ascii="Arial" w:hAnsi="Arial" w:cs="Arial"/>
          <w:sz w:val="22"/>
          <w:szCs w:val="22"/>
        </w:rPr>
      </w:pPr>
    </w:p>
    <w:p w:rsidR="007E540E" w:rsidRPr="0054721A" w:rsidRDefault="002644DE" w:rsidP="007D4218">
      <w:pPr>
        <w:tabs>
          <w:tab w:val="left" w:pos="-5245"/>
          <w:tab w:val="left" w:pos="708"/>
          <w:tab w:val="left" w:pos="1276"/>
        </w:tabs>
        <w:spacing w:line="276" w:lineRule="auto"/>
        <w:jc w:val="both"/>
        <w:rPr>
          <w:rFonts w:ascii="Arial" w:hAnsi="Arial" w:cs="Arial"/>
          <w:b/>
          <w:sz w:val="22"/>
          <w:szCs w:val="22"/>
        </w:rPr>
      </w:pPr>
      <w:r w:rsidRPr="0054721A">
        <w:rPr>
          <w:rFonts w:ascii="Arial" w:hAnsi="Arial" w:cs="Arial"/>
          <w:b/>
          <w:sz w:val="22"/>
          <w:szCs w:val="22"/>
        </w:rPr>
        <w:t>SUBCONTRATAÇÃO</w:t>
      </w:r>
    </w:p>
    <w:p w:rsidR="007E540E" w:rsidRPr="0054721A" w:rsidRDefault="007E540E" w:rsidP="007D4218">
      <w:pPr>
        <w:tabs>
          <w:tab w:val="left" w:pos="851"/>
          <w:tab w:val="left" w:pos="1418"/>
        </w:tabs>
        <w:spacing w:line="276" w:lineRule="auto"/>
        <w:ind w:firstLine="851"/>
        <w:jc w:val="both"/>
        <w:rPr>
          <w:rFonts w:ascii="Arial" w:hAnsi="Arial" w:cs="Arial"/>
          <w:sz w:val="22"/>
          <w:szCs w:val="22"/>
        </w:rPr>
      </w:pPr>
    </w:p>
    <w:p w:rsidR="007E540E" w:rsidRPr="0054721A" w:rsidRDefault="007E540E"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A </w:t>
      </w:r>
      <w:r w:rsidR="007B7150" w:rsidRPr="0054721A">
        <w:rPr>
          <w:rFonts w:ascii="Arial" w:hAnsi="Arial" w:cs="Arial"/>
          <w:b/>
          <w:sz w:val="22"/>
          <w:szCs w:val="22"/>
        </w:rPr>
        <w:t>CONTRATADA</w:t>
      </w:r>
      <w:r w:rsidRPr="0054721A">
        <w:rPr>
          <w:rFonts w:ascii="Arial" w:hAnsi="Arial" w:cs="Arial"/>
          <w:sz w:val="22"/>
          <w:szCs w:val="22"/>
        </w:rPr>
        <w:t xml:space="preserve"> não poderá, sob </w:t>
      </w:r>
      <w:r w:rsidR="007B7150" w:rsidRPr="0054721A">
        <w:rPr>
          <w:rFonts w:ascii="Arial" w:hAnsi="Arial" w:cs="Arial"/>
          <w:sz w:val="22"/>
          <w:szCs w:val="22"/>
        </w:rPr>
        <w:t>qualquer</w:t>
      </w:r>
      <w:r w:rsidRPr="0054721A">
        <w:rPr>
          <w:rFonts w:ascii="Arial" w:hAnsi="Arial" w:cs="Arial"/>
          <w:sz w:val="22"/>
          <w:szCs w:val="22"/>
        </w:rPr>
        <w:t xml:space="preserve"> pretexto ou hipótese, subcontratar todos os serviços e obras objeto do contrato.</w:t>
      </w:r>
    </w:p>
    <w:p w:rsidR="007E540E" w:rsidRPr="0054721A" w:rsidRDefault="007E540E"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A </w:t>
      </w:r>
      <w:r w:rsidR="007B7150" w:rsidRPr="0054721A">
        <w:rPr>
          <w:rFonts w:ascii="Arial" w:hAnsi="Arial" w:cs="Arial"/>
          <w:b/>
          <w:sz w:val="22"/>
          <w:szCs w:val="22"/>
        </w:rPr>
        <w:t>CONTRATADA</w:t>
      </w:r>
      <w:r w:rsidRPr="0054721A">
        <w:rPr>
          <w:rFonts w:ascii="Arial" w:hAnsi="Arial" w:cs="Arial"/>
          <w:sz w:val="22"/>
          <w:szCs w:val="22"/>
        </w:rPr>
        <w:t xml:space="preserve"> somente poderá subcontratar parte dos serviços</w:t>
      </w:r>
      <w:r w:rsidR="007B7150" w:rsidRPr="0054721A">
        <w:rPr>
          <w:rFonts w:ascii="Arial" w:hAnsi="Arial" w:cs="Arial"/>
          <w:sz w:val="22"/>
          <w:szCs w:val="22"/>
        </w:rPr>
        <w:t xml:space="preserve">; </w:t>
      </w:r>
      <w:r w:rsidRPr="0054721A">
        <w:rPr>
          <w:rFonts w:ascii="Arial" w:hAnsi="Arial" w:cs="Arial"/>
          <w:sz w:val="22"/>
          <w:szCs w:val="22"/>
        </w:rPr>
        <w:t xml:space="preserve"> a subcontratação</w:t>
      </w:r>
      <w:r w:rsidR="007B7150" w:rsidRPr="0054721A">
        <w:rPr>
          <w:rFonts w:ascii="Arial" w:hAnsi="Arial" w:cs="Arial"/>
          <w:sz w:val="22"/>
          <w:szCs w:val="22"/>
        </w:rPr>
        <w:t xml:space="preserve"> será permitida quando</w:t>
      </w:r>
      <w:r w:rsidRPr="0054721A">
        <w:rPr>
          <w:rFonts w:ascii="Arial" w:hAnsi="Arial" w:cs="Arial"/>
          <w:sz w:val="22"/>
          <w:szCs w:val="22"/>
        </w:rPr>
        <w:t xml:space="preserve"> for admitida no contrato, bem como for aprovada prévia e expressamente pelo </w:t>
      </w:r>
      <w:r w:rsidR="007B7150" w:rsidRPr="0054721A">
        <w:rPr>
          <w:rFonts w:ascii="Arial" w:hAnsi="Arial" w:cs="Arial"/>
          <w:b/>
          <w:sz w:val="22"/>
          <w:szCs w:val="22"/>
        </w:rPr>
        <w:t>CONTRATANTE</w:t>
      </w:r>
      <w:r w:rsidRPr="0054721A">
        <w:rPr>
          <w:rFonts w:ascii="Arial" w:hAnsi="Arial" w:cs="Arial"/>
          <w:sz w:val="22"/>
          <w:szCs w:val="22"/>
        </w:rPr>
        <w:t>.</w:t>
      </w:r>
    </w:p>
    <w:p w:rsidR="007E540E" w:rsidRPr="0054721A" w:rsidRDefault="007E540E" w:rsidP="007D4218">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Se autorizada a efetuar a subcontratação de parte dos serviços e obras</w:t>
      </w:r>
      <w:r w:rsidR="000D604A" w:rsidRPr="0054721A">
        <w:rPr>
          <w:rFonts w:ascii="Arial" w:hAnsi="Arial" w:cs="Arial"/>
          <w:sz w:val="22"/>
          <w:szCs w:val="22"/>
        </w:rPr>
        <w:t>, a contratada realizará a supervisão e coordenação das atividades da "subcontratada</w:t>
      </w:r>
      <w:r w:rsidR="007B7150" w:rsidRPr="0054721A">
        <w:rPr>
          <w:rFonts w:ascii="Arial" w:hAnsi="Arial" w:cs="Arial"/>
          <w:sz w:val="22"/>
          <w:szCs w:val="22"/>
        </w:rPr>
        <w:t>"</w:t>
      </w:r>
      <w:r w:rsidRPr="0054721A">
        <w:rPr>
          <w:rFonts w:ascii="Arial" w:hAnsi="Arial" w:cs="Arial"/>
          <w:sz w:val="22"/>
          <w:szCs w:val="22"/>
        </w:rPr>
        <w:t xml:space="preserve">, bem como responderá perante o </w:t>
      </w:r>
      <w:r w:rsidR="007B7150" w:rsidRPr="0054721A">
        <w:rPr>
          <w:rFonts w:ascii="Arial" w:hAnsi="Arial" w:cs="Arial"/>
          <w:b/>
          <w:sz w:val="22"/>
          <w:szCs w:val="22"/>
        </w:rPr>
        <w:t>CONTRATANTE</w:t>
      </w:r>
      <w:r w:rsidRPr="0054721A">
        <w:rPr>
          <w:rFonts w:ascii="Arial" w:hAnsi="Arial" w:cs="Arial"/>
          <w:sz w:val="22"/>
          <w:szCs w:val="22"/>
        </w:rPr>
        <w:t xml:space="preserve"> pelo rigoroso cumprimento das obrigações contratuais correspondentes ao objeto da subcontratação.</w:t>
      </w:r>
    </w:p>
    <w:p w:rsidR="00961C7B" w:rsidRPr="0054721A" w:rsidRDefault="00961C7B" w:rsidP="007D4218">
      <w:pPr>
        <w:tabs>
          <w:tab w:val="left" w:pos="851"/>
          <w:tab w:val="left" w:pos="1418"/>
        </w:tabs>
        <w:spacing w:line="276" w:lineRule="auto"/>
        <w:ind w:firstLine="1418"/>
        <w:jc w:val="both"/>
        <w:rPr>
          <w:rFonts w:ascii="Arial" w:hAnsi="Arial" w:cs="Arial"/>
          <w:sz w:val="22"/>
          <w:szCs w:val="22"/>
        </w:rPr>
      </w:pPr>
    </w:p>
    <w:p w:rsidR="00961C7B" w:rsidRPr="0054721A" w:rsidRDefault="007B7150" w:rsidP="007D4218">
      <w:pPr>
        <w:tabs>
          <w:tab w:val="left" w:pos="-5245"/>
          <w:tab w:val="left" w:pos="708"/>
          <w:tab w:val="left" w:pos="1276"/>
        </w:tabs>
        <w:spacing w:line="276" w:lineRule="auto"/>
        <w:jc w:val="both"/>
        <w:rPr>
          <w:rFonts w:ascii="Arial" w:hAnsi="Arial" w:cs="Arial"/>
          <w:b/>
          <w:sz w:val="22"/>
          <w:szCs w:val="22"/>
        </w:rPr>
      </w:pPr>
      <w:r w:rsidRPr="0054721A">
        <w:rPr>
          <w:rFonts w:ascii="Arial" w:hAnsi="Arial" w:cs="Arial"/>
          <w:b/>
          <w:sz w:val="22"/>
          <w:szCs w:val="22"/>
        </w:rPr>
        <w:t>EXECUÇÃO DOS SERVIÇOS E OBRAS</w:t>
      </w:r>
    </w:p>
    <w:p w:rsidR="00961C7B" w:rsidRPr="0054721A" w:rsidRDefault="00961C7B" w:rsidP="007D4218">
      <w:pPr>
        <w:tabs>
          <w:tab w:val="left" w:pos="-5245"/>
          <w:tab w:val="left" w:pos="708"/>
          <w:tab w:val="left" w:pos="1276"/>
        </w:tabs>
        <w:spacing w:line="276" w:lineRule="auto"/>
        <w:ind w:firstLine="851"/>
        <w:jc w:val="both"/>
        <w:rPr>
          <w:rFonts w:ascii="Arial" w:hAnsi="Arial" w:cs="Arial"/>
          <w:b/>
          <w:sz w:val="22"/>
          <w:szCs w:val="22"/>
        </w:rPr>
      </w:pPr>
    </w:p>
    <w:p w:rsidR="00961C7B" w:rsidRPr="0054721A" w:rsidRDefault="00961C7B" w:rsidP="007D4218">
      <w:pPr>
        <w:tabs>
          <w:tab w:val="left" w:pos="-5245"/>
          <w:tab w:val="left" w:pos="708"/>
          <w:tab w:val="left" w:pos="1276"/>
        </w:tabs>
        <w:spacing w:line="276" w:lineRule="auto"/>
        <w:ind w:firstLine="851"/>
        <w:jc w:val="both"/>
        <w:rPr>
          <w:rFonts w:ascii="Arial" w:hAnsi="Arial" w:cs="Arial"/>
          <w:b/>
          <w:sz w:val="22"/>
          <w:szCs w:val="22"/>
        </w:rPr>
      </w:pPr>
      <w:r w:rsidRPr="0054721A">
        <w:rPr>
          <w:rFonts w:ascii="Arial" w:hAnsi="Arial" w:cs="Arial"/>
          <w:sz w:val="22"/>
          <w:szCs w:val="22"/>
        </w:rPr>
        <w:lastRenderedPageBreak/>
        <w:t xml:space="preserve">Durante a execução dos serviços e obras, a </w:t>
      </w:r>
      <w:r w:rsidR="00A7541D" w:rsidRPr="0054721A">
        <w:rPr>
          <w:rFonts w:ascii="Arial" w:hAnsi="Arial" w:cs="Arial"/>
          <w:b/>
          <w:sz w:val="22"/>
          <w:szCs w:val="22"/>
        </w:rPr>
        <w:t>CONTRATADA</w:t>
      </w:r>
      <w:r w:rsidRPr="0054721A">
        <w:rPr>
          <w:rFonts w:ascii="Arial" w:hAnsi="Arial" w:cs="Arial"/>
          <w:sz w:val="22"/>
          <w:szCs w:val="22"/>
        </w:rPr>
        <w:t xml:space="preserve"> deverá</w:t>
      </w:r>
      <w:r w:rsidRPr="0054721A">
        <w:rPr>
          <w:rFonts w:ascii="Arial" w:hAnsi="Arial" w:cs="Arial"/>
          <w:b/>
          <w:sz w:val="22"/>
          <w:szCs w:val="22"/>
        </w:rPr>
        <w:t>:</w:t>
      </w:r>
    </w:p>
    <w:p w:rsidR="000D604A" w:rsidRPr="0054721A" w:rsidRDefault="000D604A" w:rsidP="007D4218">
      <w:pPr>
        <w:spacing w:line="276" w:lineRule="auto"/>
        <w:jc w:val="both"/>
        <w:rPr>
          <w:rFonts w:ascii="Arial" w:hAnsi="Arial" w:cs="Arial"/>
          <w:b/>
          <w:sz w:val="22"/>
          <w:szCs w:val="22"/>
        </w:rPr>
      </w:pPr>
    </w:p>
    <w:p w:rsidR="00961C7B" w:rsidRPr="0054721A" w:rsidRDefault="00961C7B" w:rsidP="007D4218">
      <w:pPr>
        <w:spacing w:line="276" w:lineRule="auto"/>
        <w:ind w:firstLine="851"/>
        <w:jc w:val="both"/>
        <w:rPr>
          <w:rFonts w:ascii="Arial" w:hAnsi="Arial" w:cs="Arial"/>
          <w:sz w:val="22"/>
          <w:szCs w:val="22"/>
        </w:rPr>
      </w:pPr>
      <w:r w:rsidRPr="0054721A">
        <w:rPr>
          <w:rFonts w:ascii="Arial" w:hAnsi="Arial" w:cs="Arial"/>
          <w:b/>
          <w:sz w:val="22"/>
          <w:szCs w:val="22"/>
        </w:rPr>
        <w:t>Submeter</w:t>
      </w:r>
      <w:r w:rsidRPr="0054721A">
        <w:rPr>
          <w:rFonts w:ascii="Arial" w:hAnsi="Arial" w:cs="Arial"/>
          <w:sz w:val="22"/>
          <w:szCs w:val="22"/>
        </w:rPr>
        <w:t xml:space="preserve"> à aprovação da </w:t>
      </w:r>
      <w:r w:rsidRPr="0054721A">
        <w:rPr>
          <w:rFonts w:ascii="Arial" w:hAnsi="Arial" w:cs="Arial"/>
          <w:b/>
          <w:sz w:val="22"/>
          <w:szCs w:val="22"/>
        </w:rPr>
        <w:t>Fiscalização</w:t>
      </w:r>
      <w:r w:rsidRPr="0054721A">
        <w:rPr>
          <w:rFonts w:ascii="Arial" w:hAnsi="Arial" w:cs="Arial"/>
          <w:sz w:val="22"/>
          <w:szCs w:val="22"/>
        </w:rPr>
        <w:t xml:space="preserve"> até 5 (cinco) dias após o início dos trabalhos</w:t>
      </w:r>
      <w:r w:rsidR="007B7150" w:rsidRPr="0054721A">
        <w:rPr>
          <w:rFonts w:ascii="Arial" w:hAnsi="Arial" w:cs="Arial"/>
          <w:sz w:val="22"/>
          <w:szCs w:val="22"/>
        </w:rPr>
        <w:t>,</w:t>
      </w:r>
      <w:r w:rsidRPr="0054721A">
        <w:rPr>
          <w:rFonts w:ascii="Arial" w:hAnsi="Arial" w:cs="Arial"/>
          <w:sz w:val="22"/>
          <w:szCs w:val="22"/>
        </w:rPr>
        <w:t xml:space="preserve"> o projeto das instalações provisórias ou canteiro de serviço</w:t>
      </w:r>
      <w:r w:rsidR="007B7150" w:rsidRPr="0054721A">
        <w:rPr>
          <w:rFonts w:ascii="Arial" w:hAnsi="Arial" w:cs="Arial"/>
          <w:sz w:val="22"/>
          <w:szCs w:val="22"/>
        </w:rPr>
        <w:t>s</w:t>
      </w:r>
      <w:r w:rsidRPr="0054721A">
        <w:rPr>
          <w:rFonts w:ascii="Arial" w:hAnsi="Arial" w:cs="Arial"/>
          <w:sz w:val="22"/>
          <w:szCs w:val="22"/>
        </w:rPr>
        <w:t xml:space="preserve"> compatíve</w:t>
      </w:r>
      <w:r w:rsidR="007B7150" w:rsidRPr="0054721A">
        <w:rPr>
          <w:rFonts w:ascii="Arial" w:hAnsi="Arial" w:cs="Arial"/>
          <w:sz w:val="22"/>
          <w:szCs w:val="22"/>
        </w:rPr>
        <w:t>is</w:t>
      </w:r>
      <w:r w:rsidRPr="0054721A">
        <w:rPr>
          <w:rFonts w:ascii="Arial" w:hAnsi="Arial" w:cs="Arial"/>
          <w:sz w:val="22"/>
          <w:szCs w:val="22"/>
        </w:rPr>
        <w:t xml:space="preserve"> com o porte e características do objeto do contrato, definindo todas as áreas de vivência, dependências, espaços, instalações e equipamentos necessários ao andamento dos serviços e obras, inclusive escritórios e instalações para uso da </w:t>
      </w:r>
      <w:r w:rsidRPr="0054721A">
        <w:rPr>
          <w:rFonts w:ascii="Arial" w:hAnsi="Arial" w:cs="Arial"/>
          <w:b/>
          <w:sz w:val="22"/>
          <w:szCs w:val="22"/>
        </w:rPr>
        <w:t>Fiscalização</w:t>
      </w:r>
      <w:r w:rsidRPr="0054721A">
        <w:rPr>
          <w:rFonts w:ascii="Arial" w:hAnsi="Arial" w:cs="Arial"/>
          <w:sz w:val="22"/>
          <w:szCs w:val="22"/>
        </w:rPr>
        <w:t>, quando previstas no Caderno de Encargos.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Providenciar</w:t>
      </w:r>
      <w:r w:rsidRPr="0054721A">
        <w:rPr>
          <w:rFonts w:ascii="Arial" w:hAnsi="Arial" w:cs="Arial"/>
          <w:sz w:val="22"/>
          <w:szCs w:val="22"/>
        </w:rPr>
        <w:t xml:space="preserve"> as ligações provisórias das utilidades necessárias à execução dos serviços e obras, como água, esgotos, energia elétrica e telefones, bem como responder pelas despesas de consumo até o seu recebimento definitivo.</w:t>
      </w:r>
    </w:p>
    <w:p w:rsidR="00065F23"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Manter</w:t>
      </w:r>
      <w:r w:rsidRPr="0054721A">
        <w:rPr>
          <w:rFonts w:ascii="Arial" w:hAnsi="Arial" w:cs="Arial"/>
          <w:sz w:val="22"/>
          <w:szCs w:val="22"/>
        </w:rPr>
        <w:t xml:space="preserve"> no local dos serviços e obras instalações, funcionários</w:t>
      </w:r>
      <w:r w:rsidR="00065F23" w:rsidRPr="0054721A">
        <w:rPr>
          <w:rFonts w:ascii="Arial" w:hAnsi="Arial" w:cs="Arial"/>
          <w:sz w:val="22"/>
          <w:szCs w:val="22"/>
        </w:rPr>
        <w:t>uniformi</w:t>
      </w:r>
      <w:r w:rsidR="007B7150" w:rsidRPr="0054721A">
        <w:rPr>
          <w:rFonts w:ascii="Arial" w:hAnsi="Arial" w:cs="Arial"/>
          <w:sz w:val="22"/>
          <w:szCs w:val="22"/>
        </w:rPr>
        <w:t>z</w:t>
      </w:r>
      <w:r w:rsidR="00065F23" w:rsidRPr="0054721A">
        <w:rPr>
          <w:rFonts w:ascii="Arial" w:hAnsi="Arial" w:cs="Arial"/>
          <w:sz w:val="22"/>
          <w:szCs w:val="22"/>
        </w:rPr>
        <w:t>ados identificados</w:t>
      </w:r>
      <w:r w:rsidR="000C6545" w:rsidRPr="0054721A">
        <w:rPr>
          <w:rFonts w:ascii="Arial" w:hAnsi="Arial" w:cs="Arial"/>
          <w:sz w:val="22"/>
          <w:szCs w:val="22"/>
        </w:rPr>
        <w:t xml:space="preserve"> e</w:t>
      </w:r>
      <w:r w:rsidRPr="0054721A">
        <w:rPr>
          <w:rFonts w:ascii="Arial" w:hAnsi="Arial" w:cs="Arial"/>
          <w:sz w:val="22"/>
          <w:szCs w:val="22"/>
        </w:rPr>
        <w:t xml:space="preserve"> equipamentos em número</w:t>
      </w:r>
      <w:r w:rsidR="000C6545" w:rsidRPr="0054721A">
        <w:rPr>
          <w:rFonts w:ascii="Arial" w:hAnsi="Arial" w:cs="Arial"/>
          <w:sz w:val="22"/>
          <w:szCs w:val="22"/>
        </w:rPr>
        <w:t>s</w:t>
      </w:r>
      <w:r w:rsidRPr="0054721A">
        <w:rPr>
          <w:rFonts w:ascii="Arial" w:hAnsi="Arial" w:cs="Arial"/>
          <w:sz w:val="22"/>
          <w:szCs w:val="22"/>
        </w:rPr>
        <w:t>, qualificação e especificação adequados ao cumprimento do contrato.</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Submeter</w:t>
      </w:r>
      <w:r w:rsidRPr="0054721A">
        <w:rPr>
          <w:rFonts w:ascii="Arial" w:hAnsi="Arial" w:cs="Arial"/>
          <w:sz w:val="22"/>
          <w:szCs w:val="22"/>
        </w:rPr>
        <w:t xml:space="preserve"> à aprovação </w:t>
      </w:r>
      <w:r w:rsidRPr="0054721A">
        <w:rPr>
          <w:rFonts w:ascii="Arial" w:hAnsi="Arial" w:cs="Arial"/>
          <w:b/>
          <w:sz w:val="22"/>
          <w:szCs w:val="22"/>
        </w:rPr>
        <w:t>da Fiscalização</w:t>
      </w:r>
      <w:r w:rsidRPr="0054721A">
        <w:rPr>
          <w:rFonts w:ascii="Arial" w:hAnsi="Arial" w:cs="Arial"/>
          <w:sz w:val="22"/>
          <w:szCs w:val="22"/>
        </w:rPr>
        <w:t xml:space="preserve"> até 5 (cinco) dias após o início dos trabalhos o plano de execução e o cronograma detalhado dos serviços e obras, elaborados de conformidade com o cronograma do contrato e técnicas adequadas de planejamento.</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Providenciar</w:t>
      </w:r>
      <w:r w:rsidRPr="0054721A">
        <w:rPr>
          <w:rFonts w:ascii="Arial" w:hAnsi="Arial" w:cs="Arial"/>
          <w:sz w:val="22"/>
          <w:szCs w:val="22"/>
        </w:rPr>
        <w:t xml:space="preserve"> para que os materiais, mão de obra e demais suprimentos estejam em tempo hábil nos locais de execução,de modo a satisfazer as necessidades previstas no cronograma e plano de execução dos serviços e obras</w:t>
      </w:r>
      <w:r w:rsidR="007B7150" w:rsidRPr="0054721A">
        <w:rPr>
          <w:rFonts w:ascii="Arial" w:hAnsi="Arial" w:cs="Arial"/>
          <w:sz w:val="22"/>
          <w:szCs w:val="22"/>
        </w:rPr>
        <w:t>,</w:t>
      </w:r>
      <w:r w:rsidRPr="0054721A">
        <w:rPr>
          <w:rFonts w:ascii="Arial" w:hAnsi="Arial" w:cs="Arial"/>
          <w:sz w:val="22"/>
          <w:szCs w:val="22"/>
        </w:rPr>
        <w:t xml:space="preserve"> objeto do contrato.</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Alocar os recursos necessários</w:t>
      </w:r>
      <w:r w:rsidRPr="0054721A">
        <w:rPr>
          <w:rFonts w:ascii="Arial" w:hAnsi="Arial" w:cs="Arial"/>
          <w:sz w:val="22"/>
          <w:szCs w:val="22"/>
        </w:rPr>
        <w:t xml:space="preserve"> à administração e execução dos serviços e obras, inclusive os destinados ao pagamento de todos os impostos, taxas e demais obrigações fiscais incidentes ou que vierem a incidir sobre o objeto do contrato.</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Submeter</w:t>
      </w:r>
      <w:r w:rsidRPr="0054721A">
        <w:rPr>
          <w:rFonts w:ascii="Arial" w:hAnsi="Arial" w:cs="Arial"/>
          <w:sz w:val="22"/>
          <w:szCs w:val="22"/>
        </w:rPr>
        <w:t xml:space="preserve"> previamente à aprovação da </w:t>
      </w:r>
      <w:r w:rsidRPr="0054721A">
        <w:rPr>
          <w:rFonts w:ascii="Arial" w:hAnsi="Arial" w:cs="Arial"/>
          <w:b/>
          <w:sz w:val="22"/>
          <w:szCs w:val="22"/>
        </w:rPr>
        <w:t>Fiscalização</w:t>
      </w:r>
      <w:r w:rsidRPr="0054721A">
        <w:rPr>
          <w:rFonts w:ascii="Arial" w:hAnsi="Arial" w:cs="Arial"/>
          <w:sz w:val="22"/>
          <w:szCs w:val="22"/>
        </w:rPr>
        <w:t xml:space="preserve"> eventuais ajustes no cronograma e plano de execução dos serviços e obras, de modo a mantê-la perfeitamente informada sobre o desenvolvimento dos trabalhos.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Submeter</w:t>
      </w:r>
      <w:r w:rsidRPr="0054721A">
        <w:rPr>
          <w:rFonts w:ascii="Arial" w:hAnsi="Arial" w:cs="Arial"/>
          <w:sz w:val="22"/>
          <w:szCs w:val="22"/>
        </w:rPr>
        <w:t xml:space="preserve"> previamente à aprovação da </w:t>
      </w:r>
      <w:r w:rsidRPr="0054721A">
        <w:rPr>
          <w:rFonts w:ascii="Arial" w:hAnsi="Arial" w:cs="Arial"/>
          <w:b/>
          <w:sz w:val="22"/>
          <w:szCs w:val="22"/>
        </w:rPr>
        <w:t>Fiscalização</w:t>
      </w:r>
      <w:r w:rsidRPr="0054721A">
        <w:rPr>
          <w:rFonts w:ascii="Arial" w:hAnsi="Arial" w:cs="Arial"/>
          <w:sz w:val="22"/>
          <w:szCs w:val="22"/>
        </w:rPr>
        <w:t xml:space="preserve"> qualquer modificação nos métodos construtivos originalmente previstos no plano de execução dos serviços e obras.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Executar</w:t>
      </w:r>
      <w:r w:rsidRPr="0054721A">
        <w:rPr>
          <w:rFonts w:ascii="Arial" w:hAnsi="Arial" w:cs="Arial"/>
          <w:sz w:val="22"/>
          <w:szCs w:val="22"/>
        </w:rPr>
        <w:t xml:space="preserve"> os ajustes nos serviços concluídos ou em execução</w:t>
      </w:r>
      <w:r w:rsidR="007B7150" w:rsidRPr="0054721A">
        <w:rPr>
          <w:rFonts w:ascii="Arial" w:hAnsi="Arial" w:cs="Arial"/>
          <w:sz w:val="22"/>
          <w:szCs w:val="22"/>
        </w:rPr>
        <w:t>,</w:t>
      </w:r>
      <w:r w:rsidRPr="0054721A">
        <w:rPr>
          <w:rFonts w:ascii="Arial" w:hAnsi="Arial" w:cs="Arial"/>
          <w:sz w:val="22"/>
          <w:szCs w:val="22"/>
        </w:rPr>
        <w:t xml:space="preserve"> determinados pela </w:t>
      </w:r>
      <w:r w:rsidRPr="0054721A">
        <w:rPr>
          <w:rFonts w:ascii="Arial" w:hAnsi="Arial" w:cs="Arial"/>
          <w:b/>
          <w:sz w:val="22"/>
          <w:szCs w:val="22"/>
        </w:rPr>
        <w:t>Fiscalização</w:t>
      </w:r>
      <w:r w:rsidRPr="0054721A">
        <w:rPr>
          <w:rFonts w:ascii="Arial" w:hAnsi="Arial" w:cs="Arial"/>
          <w:sz w:val="22"/>
          <w:szCs w:val="22"/>
        </w:rPr>
        <w:t>.</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Comunicar</w:t>
      </w:r>
      <w:r w:rsidRPr="0054721A">
        <w:rPr>
          <w:rFonts w:ascii="Arial" w:hAnsi="Arial" w:cs="Arial"/>
          <w:sz w:val="22"/>
          <w:szCs w:val="22"/>
        </w:rPr>
        <w:t xml:space="preserve"> imediatamente à </w:t>
      </w:r>
      <w:r w:rsidRPr="0054721A">
        <w:rPr>
          <w:rFonts w:ascii="Arial" w:hAnsi="Arial" w:cs="Arial"/>
          <w:b/>
          <w:sz w:val="22"/>
          <w:szCs w:val="22"/>
        </w:rPr>
        <w:t>Fiscalização</w:t>
      </w:r>
      <w:r w:rsidRPr="0054721A">
        <w:rPr>
          <w:rFonts w:ascii="Arial" w:hAnsi="Arial" w:cs="Arial"/>
          <w:sz w:val="22"/>
          <w:szCs w:val="22"/>
        </w:rPr>
        <w:t xml:space="preserve"> qualquer ocorrência de fato anormal ou extraordinário que ocorrano local dos trabalhos.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Submeter</w:t>
      </w:r>
      <w:r w:rsidRPr="0054721A">
        <w:rPr>
          <w:rFonts w:ascii="Arial" w:hAnsi="Arial" w:cs="Arial"/>
          <w:sz w:val="22"/>
          <w:szCs w:val="22"/>
        </w:rPr>
        <w:t xml:space="preserve"> à aprovação da </w:t>
      </w:r>
      <w:r w:rsidRPr="0054721A">
        <w:rPr>
          <w:rFonts w:ascii="Arial" w:hAnsi="Arial" w:cs="Arial"/>
          <w:b/>
          <w:sz w:val="22"/>
          <w:szCs w:val="22"/>
        </w:rPr>
        <w:t>Fiscalização</w:t>
      </w:r>
      <w:r w:rsidRPr="0054721A">
        <w:rPr>
          <w:rFonts w:ascii="Arial" w:hAnsi="Arial" w:cs="Arial"/>
          <w:sz w:val="22"/>
          <w:szCs w:val="22"/>
        </w:rPr>
        <w:t xml:space="preserve"> os protótipos ou amostras dos materiais e equipamentos a serem aplicadosnos serviços e obras objeto do contrato.</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Realizar</w:t>
      </w:r>
      <w:r w:rsidRPr="0054721A">
        <w:rPr>
          <w:rFonts w:ascii="Arial" w:hAnsi="Arial" w:cs="Arial"/>
          <w:sz w:val="22"/>
          <w:szCs w:val="22"/>
        </w:rPr>
        <w:t xml:space="preserve">, através de laboratórios previamente aprovados pela </w:t>
      </w:r>
      <w:r w:rsidRPr="0054721A">
        <w:rPr>
          <w:rFonts w:ascii="Arial" w:hAnsi="Arial" w:cs="Arial"/>
          <w:b/>
          <w:sz w:val="22"/>
          <w:szCs w:val="22"/>
        </w:rPr>
        <w:t>Fiscalização</w:t>
      </w:r>
      <w:r w:rsidRPr="0054721A">
        <w:rPr>
          <w:rFonts w:ascii="Arial" w:hAnsi="Arial" w:cs="Arial"/>
          <w:sz w:val="22"/>
          <w:szCs w:val="22"/>
        </w:rPr>
        <w:t>, os testes, ensaios, exames e provas necessárias ao controle de qualidade dos materiais, serviços e equipamentos a serem aplicados nos trabalhos.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Evitar</w:t>
      </w:r>
      <w:r w:rsidRPr="0054721A">
        <w:rPr>
          <w:rFonts w:ascii="Arial" w:hAnsi="Arial" w:cs="Arial"/>
          <w:sz w:val="22"/>
          <w:szCs w:val="22"/>
        </w:rPr>
        <w:t xml:space="preserve"> interferências com as propriedades, atividades e tráfego de veículos na vizinhança do local dos serviços e obras, programando adequadamente as atividadesexecutivas.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Elaborar</w:t>
      </w:r>
      <w:r w:rsidRPr="0054721A">
        <w:rPr>
          <w:rFonts w:ascii="Arial" w:hAnsi="Arial" w:cs="Arial"/>
          <w:sz w:val="22"/>
          <w:szCs w:val="22"/>
        </w:rPr>
        <w:t xml:space="preserve"> os relatórios periódicos de execução dos serviços e obras, elaborados de conformidade com osrequisitos estabelecidos no Caderno de Encargos;</w:t>
      </w:r>
    </w:p>
    <w:p w:rsidR="00961C7B" w:rsidRPr="0054721A" w:rsidRDefault="00961C7B" w:rsidP="007D4218">
      <w:pPr>
        <w:tabs>
          <w:tab w:val="left" w:pos="-5245"/>
          <w:tab w:val="left" w:pos="708"/>
          <w:tab w:val="left" w:pos="1276"/>
        </w:tabs>
        <w:spacing w:line="276" w:lineRule="auto"/>
        <w:ind w:firstLine="851"/>
        <w:jc w:val="both"/>
        <w:rPr>
          <w:rFonts w:ascii="Arial" w:hAnsi="Arial" w:cs="Arial"/>
          <w:sz w:val="22"/>
          <w:szCs w:val="22"/>
        </w:rPr>
      </w:pPr>
      <w:r w:rsidRPr="0054721A">
        <w:rPr>
          <w:rFonts w:ascii="Arial" w:hAnsi="Arial" w:cs="Arial"/>
          <w:b/>
          <w:sz w:val="22"/>
          <w:szCs w:val="22"/>
        </w:rPr>
        <w:t>Providenciar</w:t>
      </w:r>
      <w:r w:rsidRPr="0054721A">
        <w:rPr>
          <w:rFonts w:ascii="Arial" w:hAnsi="Arial" w:cs="Arial"/>
          <w:sz w:val="22"/>
          <w:szCs w:val="22"/>
        </w:rPr>
        <w:t xml:space="preserve"> as ligações definitivas das utilidades previstas no projeto, como água, esgotos, gás, energiaelétrica e telefones.</w:t>
      </w:r>
    </w:p>
    <w:p w:rsidR="007931C8" w:rsidRPr="0054721A" w:rsidRDefault="00961C7B" w:rsidP="007D421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54721A">
        <w:rPr>
          <w:rFonts w:ascii="Arial" w:hAnsi="Arial" w:cs="Arial"/>
          <w:b/>
          <w:sz w:val="22"/>
          <w:szCs w:val="22"/>
        </w:rPr>
        <w:t>Retirar</w:t>
      </w:r>
      <w:r w:rsidRPr="0054721A">
        <w:rPr>
          <w:rFonts w:ascii="Arial" w:hAnsi="Arial" w:cs="Arial"/>
          <w:sz w:val="22"/>
          <w:szCs w:val="22"/>
        </w:rPr>
        <w:t xml:space="preserve"> até 15 (quinze) dias após o recebimento definitivo dos serviços e obras, todo pessoal, máquinas, equipamentos, materiais e instalações provisórias do local dos trabalhos, </w:t>
      </w:r>
      <w:r w:rsidRPr="0054721A">
        <w:rPr>
          <w:rFonts w:ascii="Arial" w:hAnsi="Arial" w:cs="Arial"/>
          <w:sz w:val="22"/>
          <w:szCs w:val="22"/>
        </w:rPr>
        <w:lastRenderedPageBreak/>
        <w:t xml:space="preserve">deixando todas as áreas do canteiro de serviço limpas e livres de entulhose detritos de qualquer </w:t>
      </w:r>
      <w:r w:rsidR="002644DE" w:rsidRPr="0054721A">
        <w:rPr>
          <w:rFonts w:ascii="Arial" w:hAnsi="Arial" w:cs="Arial"/>
          <w:sz w:val="22"/>
          <w:szCs w:val="22"/>
        </w:rPr>
        <w:t xml:space="preserve">espécie e </w:t>
      </w:r>
      <w:r w:rsidRPr="0054721A">
        <w:rPr>
          <w:rFonts w:ascii="Arial" w:hAnsi="Arial" w:cs="Arial"/>
          <w:sz w:val="22"/>
          <w:szCs w:val="22"/>
        </w:rPr>
        <w:t>natureza.</w:t>
      </w:r>
      <w:bookmarkStart w:id="10" w:name="_Toc396205162"/>
    </w:p>
    <w:p w:rsidR="007931C8" w:rsidRPr="0054721A" w:rsidRDefault="007931C8" w:rsidP="007D4218">
      <w:pPr>
        <w:tabs>
          <w:tab w:val="left" w:pos="-5245"/>
          <w:tab w:val="left" w:pos="708"/>
          <w:tab w:val="left" w:pos="1276"/>
        </w:tabs>
        <w:autoSpaceDE w:val="0"/>
        <w:autoSpaceDN w:val="0"/>
        <w:adjustRightInd w:val="0"/>
        <w:spacing w:line="276" w:lineRule="auto"/>
        <w:ind w:firstLine="1418"/>
        <w:jc w:val="both"/>
        <w:rPr>
          <w:rFonts w:ascii="Arial" w:hAnsi="Arial" w:cs="Arial"/>
          <w:sz w:val="22"/>
          <w:szCs w:val="22"/>
        </w:rPr>
      </w:pPr>
    </w:p>
    <w:p w:rsidR="007931C8" w:rsidRPr="0054721A" w:rsidRDefault="0019172D" w:rsidP="007D4218">
      <w:pPr>
        <w:tabs>
          <w:tab w:val="left" w:pos="-5245"/>
          <w:tab w:val="left" w:pos="708"/>
          <w:tab w:val="left" w:pos="1276"/>
        </w:tabs>
        <w:autoSpaceDE w:val="0"/>
        <w:autoSpaceDN w:val="0"/>
        <w:adjustRightInd w:val="0"/>
        <w:spacing w:line="276" w:lineRule="auto"/>
        <w:jc w:val="both"/>
        <w:rPr>
          <w:rFonts w:ascii="Arial" w:hAnsi="Arial" w:cs="Arial"/>
          <w:b/>
          <w:sz w:val="22"/>
          <w:szCs w:val="22"/>
        </w:rPr>
      </w:pPr>
      <w:r w:rsidRPr="0054721A">
        <w:rPr>
          <w:rFonts w:ascii="Arial" w:hAnsi="Arial" w:cs="Arial"/>
          <w:b/>
          <w:sz w:val="22"/>
          <w:szCs w:val="22"/>
        </w:rPr>
        <w:t>MATERIAIS</w:t>
      </w:r>
      <w:bookmarkEnd w:id="10"/>
    </w:p>
    <w:p w:rsidR="007931C8" w:rsidRPr="0054721A" w:rsidRDefault="007931C8" w:rsidP="007D4218">
      <w:pPr>
        <w:tabs>
          <w:tab w:val="left" w:pos="-5245"/>
          <w:tab w:val="left" w:pos="708"/>
          <w:tab w:val="left" w:pos="1276"/>
        </w:tabs>
        <w:autoSpaceDE w:val="0"/>
        <w:autoSpaceDN w:val="0"/>
        <w:adjustRightInd w:val="0"/>
        <w:spacing w:line="276" w:lineRule="auto"/>
        <w:jc w:val="both"/>
        <w:rPr>
          <w:rFonts w:ascii="Arial" w:hAnsi="Arial" w:cs="Arial"/>
          <w:sz w:val="22"/>
          <w:szCs w:val="22"/>
        </w:rPr>
      </w:pPr>
    </w:p>
    <w:p w:rsidR="0095267C" w:rsidRPr="0054721A" w:rsidRDefault="00006C8B" w:rsidP="007D421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Todos os materiais necessários</w:t>
      </w:r>
      <w:r w:rsidR="007931C8" w:rsidRPr="0054721A">
        <w:rPr>
          <w:rFonts w:ascii="Arial" w:hAnsi="Arial" w:cs="Arial"/>
          <w:sz w:val="22"/>
          <w:szCs w:val="22"/>
        </w:rPr>
        <w:t xml:space="preserve"> à total execução dos serviços contratados</w:t>
      </w:r>
      <w:r w:rsidRPr="0054721A">
        <w:rPr>
          <w:rFonts w:ascii="Arial" w:hAnsi="Arial" w:cs="Arial"/>
          <w:sz w:val="22"/>
          <w:szCs w:val="22"/>
        </w:rPr>
        <w:t xml:space="preserve"> serão fornecidos pela</w:t>
      </w:r>
      <w:r w:rsidR="00505261" w:rsidRPr="0054721A">
        <w:rPr>
          <w:rFonts w:ascii="Arial" w:hAnsi="Arial" w:cs="Arial"/>
          <w:b/>
          <w:sz w:val="22"/>
          <w:szCs w:val="22"/>
        </w:rPr>
        <w:t>CONTRATADA</w:t>
      </w:r>
      <w:r w:rsidR="00505261" w:rsidRPr="0054721A">
        <w:rPr>
          <w:rFonts w:ascii="Arial" w:hAnsi="Arial" w:cs="Arial"/>
          <w:sz w:val="22"/>
          <w:szCs w:val="22"/>
        </w:rPr>
        <w:t>; deverão ainda ser de primeira qualidade e atenderem às normas</w:t>
      </w:r>
      <w:r w:rsidR="00F51A82" w:rsidRPr="0054721A">
        <w:rPr>
          <w:rFonts w:ascii="Arial" w:hAnsi="Arial" w:cs="Arial"/>
          <w:sz w:val="22"/>
          <w:szCs w:val="22"/>
        </w:rPr>
        <w:t xml:space="preserve"> t</w:t>
      </w:r>
      <w:r w:rsidRPr="0054721A">
        <w:rPr>
          <w:rFonts w:ascii="Arial" w:hAnsi="Arial" w:cs="Arial"/>
          <w:sz w:val="22"/>
          <w:szCs w:val="22"/>
        </w:rPr>
        <w:t>écnicas espec</w:t>
      </w:r>
      <w:r w:rsidR="0095267C" w:rsidRPr="0054721A">
        <w:rPr>
          <w:rFonts w:ascii="Arial" w:hAnsi="Arial" w:cs="Arial"/>
          <w:sz w:val="22"/>
          <w:szCs w:val="22"/>
        </w:rPr>
        <w:t>í</w:t>
      </w:r>
      <w:r w:rsidRPr="0054721A">
        <w:rPr>
          <w:rFonts w:ascii="Arial" w:hAnsi="Arial" w:cs="Arial"/>
          <w:sz w:val="22"/>
          <w:szCs w:val="22"/>
        </w:rPr>
        <w:t>ficas</w:t>
      </w:r>
      <w:r w:rsidR="007931C8" w:rsidRPr="0054721A">
        <w:rPr>
          <w:rFonts w:ascii="Arial" w:hAnsi="Arial" w:cs="Arial"/>
          <w:sz w:val="22"/>
          <w:szCs w:val="22"/>
        </w:rPr>
        <w:t xml:space="preserve"> da ABNT ou equivalente</w:t>
      </w:r>
      <w:r w:rsidR="0095267C" w:rsidRPr="0054721A">
        <w:rPr>
          <w:rFonts w:ascii="Arial" w:hAnsi="Arial" w:cs="Arial"/>
          <w:sz w:val="22"/>
          <w:szCs w:val="22"/>
        </w:rPr>
        <w:t>.</w:t>
      </w:r>
    </w:p>
    <w:p w:rsidR="003F3DD3" w:rsidRPr="0054721A" w:rsidRDefault="003F3DD3" w:rsidP="007D4218">
      <w:pPr>
        <w:tabs>
          <w:tab w:val="left" w:pos="180"/>
          <w:tab w:val="left" w:pos="360"/>
          <w:tab w:val="left" w:pos="708"/>
          <w:tab w:val="left" w:pos="851"/>
          <w:tab w:val="left" w:pos="2617"/>
        </w:tabs>
        <w:spacing w:line="276" w:lineRule="auto"/>
        <w:ind w:firstLine="851"/>
        <w:jc w:val="both"/>
        <w:rPr>
          <w:rFonts w:ascii="Arial" w:hAnsi="Arial" w:cs="Arial"/>
          <w:sz w:val="22"/>
          <w:szCs w:val="22"/>
        </w:rPr>
      </w:pPr>
    </w:p>
    <w:p w:rsidR="00853905" w:rsidRPr="0054721A" w:rsidRDefault="0095267C" w:rsidP="007D4218">
      <w:pPr>
        <w:tabs>
          <w:tab w:val="left" w:pos="-5245"/>
          <w:tab w:val="left" w:pos="708"/>
          <w:tab w:val="left" w:pos="1276"/>
        </w:tabs>
        <w:spacing w:line="276" w:lineRule="auto"/>
        <w:jc w:val="both"/>
        <w:rPr>
          <w:rFonts w:ascii="Arial" w:hAnsi="Arial" w:cs="Arial"/>
          <w:b/>
          <w:sz w:val="22"/>
          <w:szCs w:val="22"/>
        </w:rPr>
      </w:pPr>
      <w:bookmarkStart w:id="11" w:name="_Toc396205163"/>
      <w:r w:rsidRPr="0054721A">
        <w:rPr>
          <w:rFonts w:ascii="Arial" w:hAnsi="Arial" w:cs="Arial"/>
          <w:b/>
          <w:sz w:val="22"/>
          <w:szCs w:val="22"/>
        </w:rPr>
        <w:t>CONDIÇÕES DE SIMILARIDADE</w:t>
      </w:r>
      <w:bookmarkEnd w:id="11"/>
    </w:p>
    <w:p w:rsidR="003F3DD3" w:rsidRPr="0054721A" w:rsidRDefault="003F3DD3" w:rsidP="007D4218">
      <w:pPr>
        <w:tabs>
          <w:tab w:val="left" w:pos="180"/>
          <w:tab w:val="left" w:pos="360"/>
          <w:tab w:val="left" w:pos="708"/>
          <w:tab w:val="left" w:pos="2617"/>
        </w:tabs>
        <w:spacing w:line="276" w:lineRule="auto"/>
        <w:ind w:firstLine="851"/>
        <w:jc w:val="both"/>
        <w:rPr>
          <w:rFonts w:ascii="Arial" w:hAnsi="Arial" w:cs="Arial"/>
          <w:sz w:val="22"/>
          <w:szCs w:val="22"/>
        </w:rPr>
      </w:pPr>
    </w:p>
    <w:p w:rsidR="0090551D"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Os materiais especificados poderão ser substituídos</w:t>
      </w:r>
      <w:r w:rsidR="00505261" w:rsidRPr="0054721A">
        <w:rPr>
          <w:rFonts w:ascii="Arial" w:hAnsi="Arial" w:cs="Arial"/>
          <w:sz w:val="22"/>
          <w:szCs w:val="22"/>
        </w:rPr>
        <w:t xml:space="preserve"> por outros similares,</w:t>
      </w:r>
      <w:r w:rsidRPr="0054721A">
        <w:rPr>
          <w:rFonts w:ascii="Arial" w:hAnsi="Arial" w:cs="Arial"/>
          <w:sz w:val="22"/>
          <w:szCs w:val="22"/>
        </w:rPr>
        <w:t xml:space="preserve"> mediante consulta prévia à </w:t>
      </w:r>
      <w:r w:rsidRPr="0054721A">
        <w:rPr>
          <w:rFonts w:ascii="Arial" w:hAnsi="Arial" w:cs="Arial"/>
          <w:b/>
          <w:sz w:val="22"/>
          <w:szCs w:val="22"/>
        </w:rPr>
        <w:t>FISCALIZAÇÃ</w:t>
      </w:r>
      <w:r w:rsidR="00547AFC" w:rsidRPr="0054721A">
        <w:rPr>
          <w:rFonts w:ascii="Arial" w:hAnsi="Arial" w:cs="Arial"/>
          <w:b/>
          <w:sz w:val="22"/>
          <w:szCs w:val="22"/>
        </w:rPr>
        <w:t>O</w:t>
      </w:r>
      <w:r w:rsidR="00505261" w:rsidRPr="0054721A">
        <w:rPr>
          <w:rFonts w:ascii="Arial" w:hAnsi="Arial" w:cs="Arial"/>
          <w:sz w:val="22"/>
          <w:szCs w:val="22"/>
        </w:rPr>
        <w:t xml:space="preserve"> e</w:t>
      </w:r>
      <w:r w:rsidRPr="0054721A">
        <w:rPr>
          <w:rFonts w:ascii="Arial" w:hAnsi="Arial" w:cs="Arial"/>
          <w:sz w:val="22"/>
          <w:szCs w:val="22"/>
        </w:rPr>
        <w:t>desde que possuam as seguintes condições de similaridade em relação ao</w:t>
      </w:r>
      <w:r w:rsidR="00505261" w:rsidRPr="0054721A">
        <w:rPr>
          <w:rFonts w:ascii="Arial" w:hAnsi="Arial" w:cs="Arial"/>
          <w:sz w:val="22"/>
          <w:szCs w:val="22"/>
        </w:rPr>
        <w:t>(s)</w:t>
      </w:r>
      <w:r w:rsidRPr="0054721A">
        <w:rPr>
          <w:rFonts w:ascii="Arial" w:hAnsi="Arial" w:cs="Arial"/>
          <w:sz w:val="22"/>
          <w:szCs w:val="22"/>
        </w:rPr>
        <w:t xml:space="preserve"> substituído</w:t>
      </w:r>
      <w:r w:rsidR="00505261" w:rsidRPr="0054721A">
        <w:rPr>
          <w:rFonts w:ascii="Arial" w:hAnsi="Arial" w:cs="Arial"/>
          <w:sz w:val="22"/>
          <w:szCs w:val="22"/>
        </w:rPr>
        <w:t>(s)</w:t>
      </w:r>
      <w:r w:rsidRPr="0054721A">
        <w:rPr>
          <w:rFonts w:ascii="Arial" w:hAnsi="Arial" w:cs="Arial"/>
          <w:sz w:val="22"/>
          <w:szCs w:val="22"/>
        </w:rPr>
        <w:t xml:space="preserve">: qualidade reconhecida </w:t>
      </w:r>
      <w:r w:rsidR="00505261" w:rsidRPr="0054721A">
        <w:rPr>
          <w:rFonts w:ascii="Arial" w:hAnsi="Arial" w:cs="Arial"/>
          <w:sz w:val="22"/>
          <w:szCs w:val="22"/>
        </w:rPr>
        <w:t>e</w:t>
      </w:r>
      <w:r w:rsidRPr="0054721A">
        <w:rPr>
          <w:rFonts w:ascii="Arial" w:hAnsi="Arial" w:cs="Arial"/>
          <w:sz w:val="22"/>
          <w:szCs w:val="22"/>
        </w:rPr>
        <w:t xml:space="preserve"> testada, equivalência técnica (tipo, função, resistência, estética e apresentação</w:t>
      </w:r>
      <w:r w:rsidR="00505261" w:rsidRPr="0054721A">
        <w:rPr>
          <w:rFonts w:ascii="Arial" w:hAnsi="Arial" w:cs="Arial"/>
          <w:sz w:val="22"/>
          <w:szCs w:val="22"/>
        </w:rPr>
        <w:t>, principais dimensões</w:t>
      </w:r>
      <w:r w:rsidRPr="0054721A">
        <w:rPr>
          <w:rFonts w:ascii="Arial" w:hAnsi="Arial" w:cs="Arial"/>
          <w:sz w:val="22"/>
          <w:szCs w:val="22"/>
        </w:rPr>
        <w:t>) e mesma ordem de grandeza de preços.</w:t>
      </w:r>
    </w:p>
    <w:p w:rsidR="00C736E1" w:rsidRPr="0054721A" w:rsidRDefault="00C736E1" w:rsidP="007D4218">
      <w:pPr>
        <w:tabs>
          <w:tab w:val="left" w:pos="180"/>
          <w:tab w:val="left" w:pos="360"/>
          <w:tab w:val="left" w:pos="708"/>
          <w:tab w:val="left" w:pos="993"/>
          <w:tab w:val="left" w:pos="2617"/>
        </w:tabs>
        <w:spacing w:line="276" w:lineRule="auto"/>
        <w:jc w:val="both"/>
        <w:rPr>
          <w:rFonts w:ascii="Arial" w:hAnsi="Arial" w:cs="Arial"/>
          <w:sz w:val="22"/>
          <w:szCs w:val="22"/>
        </w:rPr>
      </w:pPr>
    </w:p>
    <w:p w:rsidR="00DC6501" w:rsidRPr="0054721A" w:rsidRDefault="00CC1EE4" w:rsidP="007D4218">
      <w:pPr>
        <w:pStyle w:val="Ttulo1"/>
        <w:tabs>
          <w:tab w:val="left" w:pos="993"/>
        </w:tabs>
        <w:spacing w:before="0" w:after="0" w:line="276" w:lineRule="auto"/>
        <w:jc w:val="both"/>
        <w:rPr>
          <w:rFonts w:ascii="Arial" w:hAnsi="Arial" w:cs="Arial"/>
          <w:sz w:val="22"/>
          <w:szCs w:val="22"/>
        </w:rPr>
      </w:pPr>
      <w:bookmarkStart w:id="12" w:name="_Toc396205164"/>
      <w:bookmarkStart w:id="13" w:name="_Toc3474371"/>
      <w:r w:rsidRPr="0054721A">
        <w:rPr>
          <w:rFonts w:ascii="Arial" w:hAnsi="Arial" w:cs="Arial"/>
          <w:sz w:val="22"/>
          <w:szCs w:val="22"/>
        </w:rPr>
        <w:t xml:space="preserve">ADMINISTRAÇÃO </w:t>
      </w:r>
      <w:bookmarkEnd w:id="12"/>
      <w:r w:rsidR="0095267C" w:rsidRPr="0054721A">
        <w:rPr>
          <w:rFonts w:ascii="Arial" w:hAnsi="Arial" w:cs="Arial"/>
          <w:sz w:val="22"/>
          <w:szCs w:val="22"/>
        </w:rPr>
        <w:t xml:space="preserve"> E MÃO DE OBRA</w:t>
      </w:r>
      <w:bookmarkEnd w:id="13"/>
    </w:p>
    <w:p w:rsidR="002D7EAC" w:rsidRPr="0054721A" w:rsidRDefault="002D7EAC" w:rsidP="007D4218">
      <w:pPr>
        <w:tabs>
          <w:tab w:val="left" w:pos="993"/>
        </w:tabs>
        <w:spacing w:line="276" w:lineRule="auto"/>
        <w:ind w:firstLine="851"/>
        <w:jc w:val="both"/>
        <w:rPr>
          <w:rFonts w:ascii="Arial" w:hAnsi="Arial" w:cs="Arial"/>
          <w:sz w:val="22"/>
          <w:szCs w:val="22"/>
        </w:rPr>
      </w:pPr>
    </w:p>
    <w:p w:rsidR="00DE36F7"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A </w:t>
      </w:r>
      <w:r w:rsidRPr="0054721A">
        <w:rPr>
          <w:rFonts w:ascii="Arial" w:hAnsi="Arial" w:cs="Arial"/>
          <w:b/>
          <w:sz w:val="22"/>
          <w:szCs w:val="22"/>
        </w:rPr>
        <w:t>CONTRAT</w:t>
      </w:r>
      <w:r w:rsidR="008565DC" w:rsidRPr="0054721A">
        <w:rPr>
          <w:rFonts w:ascii="Arial" w:hAnsi="Arial" w:cs="Arial"/>
          <w:b/>
          <w:sz w:val="22"/>
          <w:szCs w:val="22"/>
        </w:rPr>
        <w:t>ADA</w:t>
      </w:r>
      <w:r w:rsidR="008565DC" w:rsidRPr="0054721A">
        <w:rPr>
          <w:rFonts w:ascii="Arial" w:hAnsi="Arial" w:cs="Arial"/>
          <w:sz w:val="22"/>
          <w:szCs w:val="22"/>
        </w:rPr>
        <w:t xml:space="preserve"> deverá empregar somente mão de </w:t>
      </w:r>
      <w:r w:rsidRPr="0054721A">
        <w:rPr>
          <w:rFonts w:ascii="Arial" w:hAnsi="Arial" w:cs="Arial"/>
          <w:sz w:val="22"/>
          <w:szCs w:val="22"/>
        </w:rPr>
        <w:t>obra qualificada na execução dos diversos serviços.</w:t>
      </w:r>
    </w:p>
    <w:p w:rsidR="0039507B"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Cabe à </w:t>
      </w:r>
      <w:r w:rsidRPr="0054721A">
        <w:rPr>
          <w:rFonts w:ascii="Arial" w:hAnsi="Arial" w:cs="Arial"/>
          <w:b/>
          <w:sz w:val="22"/>
          <w:szCs w:val="22"/>
        </w:rPr>
        <w:t>CONTRADADA</w:t>
      </w:r>
      <w:r w:rsidRPr="0054721A">
        <w:rPr>
          <w:rFonts w:ascii="Arial" w:hAnsi="Arial" w:cs="Arial"/>
          <w:sz w:val="22"/>
          <w:szCs w:val="22"/>
        </w:rPr>
        <w:t xml:space="preserve"> as despesas relativas às leis sociais, seguro, vigilância, transporte, alojamento e alimentação do pessoal durante todo o período</w:t>
      </w:r>
      <w:r w:rsidR="0095267C" w:rsidRPr="0054721A">
        <w:rPr>
          <w:rFonts w:ascii="Arial" w:hAnsi="Arial" w:cs="Arial"/>
          <w:sz w:val="22"/>
          <w:szCs w:val="22"/>
        </w:rPr>
        <w:t xml:space="preserve"> de execução </w:t>
      </w:r>
      <w:r w:rsidRPr="0054721A">
        <w:rPr>
          <w:rFonts w:ascii="Arial" w:hAnsi="Arial" w:cs="Arial"/>
          <w:sz w:val="22"/>
          <w:szCs w:val="22"/>
        </w:rPr>
        <w:t>da obra</w:t>
      </w:r>
      <w:r w:rsidR="0095267C" w:rsidRPr="0054721A">
        <w:rPr>
          <w:rFonts w:ascii="Arial" w:hAnsi="Arial" w:cs="Arial"/>
          <w:sz w:val="22"/>
          <w:szCs w:val="22"/>
        </w:rPr>
        <w:t>.</w:t>
      </w:r>
    </w:p>
    <w:p w:rsidR="00DE36F7" w:rsidRPr="0054721A" w:rsidRDefault="006C7F7C"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A</w:t>
      </w:r>
      <w:r w:rsidR="00DE36F7" w:rsidRPr="0054721A">
        <w:rPr>
          <w:rFonts w:ascii="Arial" w:hAnsi="Arial" w:cs="Arial"/>
          <w:b/>
          <w:sz w:val="22"/>
          <w:szCs w:val="22"/>
        </w:rPr>
        <w:t>CONTRATADA</w:t>
      </w:r>
      <w:r w:rsidR="00DE36F7" w:rsidRPr="0054721A">
        <w:rPr>
          <w:rFonts w:ascii="Arial" w:hAnsi="Arial" w:cs="Arial"/>
          <w:sz w:val="22"/>
          <w:szCs w:val="22"/>
        </w:rPr>
        <w:t xml:space="preserve"> se obriga a fornecer a relação de pessoal e a respectiva guia de recolhimento das obrigações com o INSS</w:t>
      </w:r>
      <w:r w:rsidR="00B92B58" w:rsidRPr="0054721A">
        <w:rPr>
          <w:rFonts w:ascii="Arial" w:hAnsi="Arial" w:cs="Arial"/>
          <w:sz w:val="22"/>
          <w:szCs w:val="22"/>
        </w:rPr>
        <w:t>;</w:t>
      </w:r>
      <w:r w:rsidR="00065F23" w:rsidRPr="0054721A">
        <w:rPr>
          <w:rFonts w:ascii="Arial" w:hAnsi="Arial" w:cs="Arial"/>
          <w:sz w:val="22"/>
          <w:szCs w:val="22"/>
        </w:rPr>
        <w:t xml:space="preserve">a qualquer momento e </w:t>
      </w:r>
      <w:r w:rsidR="00B92B58" w:rsidRPr="0054721A">
        <w:rPr>
          <w:rFonts w:ascii="Arial" w:hAnsi="Arial" w:cs="Arial"/>
          <w:sz w:val="22"/>
          <w:szCs w:val="22"/>
        </w:rPr>
        <w:t>a</w:t>
      </w:r>
      <w:r w:rsidR="00DE36F7" w:rsidRPr="0054721A">
        <w:rPr>
          <w:rFonts w:ascii="Arial" w:hAnsi="Arial" w:cs="Arial"/>
          <w:sz w:val="22"/>
          <w:szCs w:val="22"/>
        </w:rPr>
        <w:t xml:space="preserve">o final da obra, deverá ainda fornecer a seguinte documentação </w:t>
      </w:r>
      <w:r w:rsidR="0095267C" w:rsidRPr="0054721A">
        <w:rPr>
          <w:rFonts w:ascii="Arial" w:hAnsi="Arial" w:cs="Arial"/>
          <w:sz w:val="22"/>
          <w:szCs w:val="22"/>
        </w:rPr>
        <w:t>pertinente</w:t>
      </w:r>
      <w:r w:rsidR="00DE36F7" w:rsidRPr="0054721A">
        <w:rPr>
          <w:rFonts w:ascii="Arial" w:hAnsi="Arial" w:cs="Arial"/>
          <w:sz w:val="22"/>
          <w:szCs w:val="22"/>
        </w:rPr>
        <w:t xml:space="preserve"> à obra:</w:t>
      </w:r>
    </w:p>
    <w:p w:rsidR="0095267C" w:rsidRPr="0054721A" w:rsidRDefault="0095267C" w:rsidP="007D4218">
      <w:pPr>
        <w:tabs>
          <w:tab w:val="left" w:pos="851"/>
          <w:tab w:val="left" w:pos="1418"/>
        </w:tabs>
        <w:spacing w:line="276" w:lineRule="auto"/>
        <w:ind w:firstLine="1418"/>
        <w:jc w:val="both"/>
        <w:rPr>
          <w:rFonts w:ascii="Arial" w:hAnsi="Arial" w:cs="Arial"/>
          <w:sz w:val="22"/>
          <w:szCs w:val="22"/>
        </w:rPr>
      </w:pPr>
    </w:p>
    <w:p w:rsidR="003D2DCC" w:rsidRPr="0054721A"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54721A">
        <w:rPr>
          <w:rFonts w:ascii="Arial" w:hAnsi="Arial" w:cs="Arial"/>
          <w:sz w:val="22"/>
          <w:szCs w:val="22"/>
        </w:rPr>
        <w:t>Certidão Negativa de Débitos com o INSS;</w:t>
      </w:r>
    </w:p>
    <w:p w:rsidR="0095267C" w:rsidRPr="0054721A"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54721A">
        <w:rPr>
          <w:rFonts w:ascii="Arial" w:hAnsi="Arial" w:cs="Arial"/>
          <w:sz w:val="22"/>
          <w:szCs w:val="22"/>
        </w:rPr>
        <w:t>Certidão de Regularidade de Situação perante o FGTS e</w:t>
      </w:r>
    </w:p>
    <w:p w:rsidR="00DE36F7" w:rsidRPr="0054721A" w:rsidRDefault="00DE36F7" w:rsidP="007D4218">
      <w:pPr>
        <w:numPr>
          <w:ilvl w:val="0"/>
          <w:numId w:val="1"/>
        </w:numPr>
        <w:tabs>
          <w:tab w:val="left" w:pos="142"/>
          <w:tab w:val="left" w:pos="851"/>
        </w:tabs>
        <w:spacing w:line="276" w:lineRule="auto"/>
        <w:ind w:left="993" w:hanging="993"/>
        <w:jc w:val="both"/>
        <w:rPr>
          <w:rFonts w:ascii="Arial" w:hAnsi="Arial" w:cs="Arial"/>
          <w:sz w:val="22"/>
          <w:szCs w:val="22"/>
        </w:rPr>
      </w:pPr>
      <w:r w:rsidRPr="0054721A">
        <w:rPr>
          <w:rFonts w:ascii="Arial" w:hAnsi="Arial" w:cs="Arial"/>
          <w:sz w:val="22"/>
          <w:szCs w:val="22"/>
        </w:rPr>
        <w:t>Certidão de Quitação de ISS referente ao contrato.</w:t>
      </w:r>
    </w:p>
    <w:p w:rsidR="00B4083B" w:rsidRPr="0054721A" w:rsidRDefault="00B4083B" w:rsidP="007D4218">
      <w:pPr>
        <w:tabs>
          <w:tab w:val="left" w:pos="180"/>
          <w:tab w:val="left" w:pos="360"/>
          <w:tab w:val="left" w:pos="993"/>
          <w:tab w:val="left" w:pos="2617"/>
        </w:tabs>
        <w:spacing w:line="276" w:lineRule="auto"/>
        <w:ind w:left="360" w:firstLine="851"/>
        <w:jc w:val="both"/>
        <w:rPr>
          <w:rFonts w:ascii="Arial" w:hAnsi="Arial" w:cs="Arial"/>
          <w:sz w:val="22"/>
          <w:szCs w:val="22"/>
        </w:rPr>
      </w:pPr>
    </w:p>
    <w:p w:rsidR="00853905" w:rsidRPr="0054721A" w:rsidRDefault="00CC1EE4" w:rsidP="007D4218">
      <w:pPr>
        <w:pStyle w:val="Ttulo1"/>
        <w:tabs>
          <w:tab w:val="left" w:pos="993"/>
        </w:tabs>
        <w:spacing w:before="0" w:after="0" w:line="276" w:lineRule="auto"/>
        <w:jc w:val="both"/>
        <w:rPr>
          <w:rFonts w:ascii="Arial" w:hAnsi="Arial" w:cs="Arial"/>
          <w:sz w:val="22"/>
          <w:szCs w:val="22"/>
        </w:rPr>
      </w:pPr>
      <w:bookmarkStart w:id="14" w:name="_Toc396205165"/>
      <w:bookmarkStart w:id="15" w:name="_Toc3474372"/>
      <w:r w:rsidRPr="0054721A">
        <w:rPr>
          <w:rFonts w:ascii="Arial" w:hAnsi="Arial" w:cs="Arial"/>
          <w:sz w:val="22"/>
          <w:szCs w:val="22"/>
        </w:rPr>
        <w:t>RESPONSABILIDADE TÉCNICA E GARANTIA</w:t>
      </w:r>
      <w:bookmarkEnd w:id="14"/>
      <w:bookmarkEnd w:id="15"/>
    </w:p>
    <w:p w:rsidR="00853905" w:rsidRPr="0054721A" w:rsidRDefault="00853905" w:rsidP="007D4218">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DE36F7"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A </w:t>
      </w:r>
      <w:r w:rsidRPr="0054721A">
        <w:rPr>
          <w:rFonts w:ascii="Arial" w:hAnsi="Arial" w:cs="Arial"/>
          <w:b/>
          <w:sz w:val="22"/>
          <w:szCs w:val="22"/>
        </w:rPr>
        <w:t>CONTRATADA</w:t>
      </w:r>
      <w:r w:rsidRPr="0054721A">
        <w:rPr>
          <w:rFonts w:ascii="Arial" w:hAnsi="Arial" w:cs="Arial"/>
          <w:sz w:val="22"/>
          <w:szCs w:val="22"/>
        </w:rPr>
        <w:t xml:space="preserve"> deverá apresentar antes do inicio dos </w:t>
      </w:r>
      <w:r w:rsidR="00B268C7" w:rsidRPr="0054721A">
        <w:rPr>
          <w:rFonts w:ascii="Arial" w:hAnsi="Arial" w:cs="Arial"/>
          <w:sz w:val="22"/>
          <w:szCs w:val="22"/>
        </w:rPr>
        <w:t xml:space="preserve">trabalhos, </w:t>
      </w:r>
      <w:r w:rsidRPr="0054721A">
        <w:rPr>
          <w:rFonts w:ascii="Arial" w:hAnsi="Arial" w:cs="Arial"/>
          <w:sz w:val="22"/>
          <w:szCs w:val="22"/>
        </w:rPr>
        <w:t>as ART</w:t>
      </w:r>
      <w:r w:rsidR="008565DC" w:rsidRPr="0054721A">
        <w:rPr>
          <w:rFonts w:ascii="Arial" w:hAnsi="Arial" w:cs="Arial"/>
          <w:sz w:val="22"/>
          <w:szCs w:val="22"/>
        </w:rPr>
        <w:t xml:space="preserve"> / RRT</w:t>
      </w:r>
      <w:r w:rsidRPr="0054721A">
        <w:rPr>
          <w:rFonts w:ascii="Arial" w:hAnsi="Arial" w:cs="Arial"/>
          <w:sz w:val="22"/>
          <w:szCs w:val="22"/>
        </w:rPr>
        <w:t xml:space="preserve"> referentes à execução da obra, incluindo os fornecidos pela </w:t>
      </w:r>
      <w:r w:rsidRPr="0054721A">
        <w:rPr>
          <w:rFonts w:ascii="Arial" w:hAnsi="Arial" w:cs="Arial"/>
          <w:b/>
          <w:sz w:val="22"/>
          <w:szCs w:val="22"/>
        </w:rPr>
        <w:t>CONTRANTE</w:t>
      </w:r>
      <w:r w:rsidR="008565DC" w:rsidRPr="0054721A">
        <w:rPr>
          <w:rFonts w:ascii="Arial" w:hAnsi="Arial" w:cs="Arial"/>
          <w:sz w:val="22"/>
          <w:szCs w:val="22"/>
        </w:rPr>
        <w:t xml:space="preserve">; </w:t>
      </w:r>
      <w:r w:rsidR="00B92B58" w:rsidRPr="0054721A">
        <w:rPr>
          <w:rFonts w:ascii="Arial" w:hAnsi="Arial" w:cs="Arial"/>
          <w:sz w:val="22"/>
          <w:szCs w:val="22"/>
        </w:rPr>
        <w:t>uma</w:t>
      </w:r>
      <w:r w:rsidRPr="0054721A">
        <w:rPr>
          <w:rFonts w:ascii="Arial" w:hAnsi="Arial" w:cs="Arial"/>
          <w:sz w:val="22"/>
          <w:szCs w:val="22"/>
        </w:rPr>
        <w:t xml:space="preserve"> guia da</w:t>
      </w:r>
      <w:r w:rsidR="00B92B58" w:rsidRPr="0054721A">
        <w:rPr>
          <w:rFonts w:ascii="Arial" w:hAnsi="Arial" w:cs="Arial"/>
          <w:sz w:val="22"/>
          <w:szCs w:val="22"/>
        </w:rPr>
        <w:t xml:space="preserve">srespectivas </w:t>
      </w:r>
      <w:r w:rsidRPr="0054721A">
        <w:rPr>
          <w:rFonts w:ascii="Arial" w:hAnsi="Arial" w:cs="Arial"/>
          <w:sz w:val="22"/>
          <w:szCs w:val="22"/>
        </w:rPr>
        <w:t>ART</w:t>
      </w:r>
      <w:r w:rsidR="00B92B58" w:rsidRPr="0054721A">
        <w:rPr>
          <w:rFonts w:ascii="Arial" w:hAnsi="Arial" w:cs="Arial"/>
          <w:sz w:val="22"/>
          <w:szCs w:val="22"/>
        </w:rPr>
        <w:t>´s</w:t>
      </w:r>
      <w:r w:rsidR="008565DC" w:rsidRPr="0054721A">
        <w:rPr>
          <w:rFonts w:ascii="Arial" w:hAnsi="Arial" w:cs="Arial"/>
          <w:sz w:val="22"/>
          <w:szCs w:val="22"/>
        </w:rPr>
        <w:t>/ RRT´s</w:t>
      </w:r>
      <w:r w:rsidRPr="0054721A">
        <w:rPr>
          <w:rFonts w:ascii="Arial" w:hAnsi="Arial" w:cs="Arial"/>
          <w:sz w:val="22"/>
          <w:szCs w:val="22"/>
        </w:rPr>
        <w:t>deverá ser mantida no local dos serviços.</w:t>
      </w:r>
    </w:p>
    <w:p w:rsidR="0090551D"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Com relação ao disposto no Art. 618 do </w:t>
      </w:r>
      <w:r w:rsidR="00AC2740" w:rsidRPr="0054721A">
        <w:rPr>
          <w:rFonts w:ascii="Arial" w:hAnsi="Arial" w:cs="Arial"/>
          <w:sz w:val="22"/>
          <w:szCs w:val="22"/>
        </w:rPr>
        <w:t>C</w:t>
      </w:r>
      <w:r w:rsidRPr="0054721A">
        <w:rPr>
          <w:rFonts w:ascii="Arial" w:hAnsi="Arial" w:cs="Arial"/>
          <w:sz w:val="22"/>
          <w:szCs w:val="22"/>
        </w:rPr>
        <w:t>ódigo Civil Brasileiro, entende-se queo prazo de 5 (cinco) ano</w:t>
      </w:r>
      <w:r w:rsidR="00253879" w:rsidRPr="0054721A">
        <w:rPr>
          <w:rFonts w:ascii="Arial" w:hAnsi="Arial" w:cs="Arial"/>
          <w:sz w:val="22"/>
          <w:szCs w:val="22"/>
        </w:rPr>
        <w:t>s</w:t>
      </w:r>
      <w:r w:rsidRPr="0054721A">
        <w:rPr>
          <w:rFonts w:ascii="Arial" w:hAnsi="Arial" w:cs="Arial"/>
          <w:sz w:val="22"/>
          <w:szCs w:val="22"/>
        </w:rPr>
        <w:t xml:space="preserve"> nele referido é de garantia e não de prescrição</w:t>
      </w:r>
      <w:r w:rsidR="00AC2740" w:rsidRPr="0054721A">
        <w:rPr>
          <w:rFonts w:ascii="Arial" w:hAnsi="Arial" w:cs="Arial"/>
          <w:sz w:val="22"/>
          <w:szCs w:val="22"/>
        </w:rPr>
        <w:t>; o</w:t>
      </w:r>
      <w:r w:rsidRPr="0054721A">
        <w:rPr>
          <w:rFonts w:ascii="Arial" w:hAnsi="Arial" w:cs="Arial"/>
          <w:sz w:val="22"/>
          <w:szCs w:val="22"/>
        </w:rPr>
        <w:t xml:space="preserve"> prazo prescricional para intentar ação civil é de 10 anos, conforme Art. 205 do </w:t>
      </w:r>
      <w:r w:rsidR="00B92B58" w:rsidRPr="0054721A">
        <w:rPr>
          <w:rFonts w:ascii="Arial" w:hAnsi="Arial" w:cs="Arial"/>
          <w:sz w:val="22"/>
          <w:szCs w:val="22"/>
        </w:rPr>
        <w:t>C</w:t>
      </w:r>
      <w:r w:rsidRPr="0054721A">
        <w:rPr>
          <w:rFonts w:ascii="Arial" w:hAnsi="Arial" w:cs="Arial"/>
          <w:sz w:val="22"/>
          <w:szCs w:val="22"/>
        </w:rPr>
        <w:t>ódigo</w:t>
      </w:r>
      <w:r w:rsidR="00B92B58" w:rsidRPr="0054721A">
        <w:rPr>
          <w:rFonts w:ascii="Arial" w:hAnsi="Arial" w:cs="Arial"/>
          <w:sz w:val="22"/>
          <w:szCs w:val="22"/>
        </w:rPr>
        <w:t xml:space="preserve"> de Processo</w:t>
      </w:r>
      <w:r w:rsidRPr="0054721A">
        <w:rPr>
          <w:rFonts w:ascii="Arial" w:hAnsi="Arial" w:cs="Arial"/>
          <w:sz w:val="22"/>
          <w:szCs w:val="22"/>
        </w:rPr>
        <w:t xml:space="preserve"> Civil Brasileiro</w:t>
      </w:r>
      <w:r w:rsidR="00B92B58" w:rsidRPr="0054721A">
        <w:rPr>
          <w:rFonts w:ascii="Arial" w:hAnsi="Arial" w:cs="Arial"/>
          <w:sz w:val="22"/>
          <w:szCs w:val="22"/>
        </w:rPr>
        <w:t xml:space="preserve">  (CPC)</w:t>
      </w:r>
      <w:r w:rsidRPr="0054721A">
        <w:rPr>
          <w:rFonts w:ascii="Arial" w:hAnsi="Arial" w:cs="Arial"/>
          <w:sz w:val="22"/>
          <w:szCs w:val="22"/>
        </w:rPr>
        <w:t>.</w:t>
      </w:r>
    </w:p>
    <w:p w:rsidR="00AC2740" w:rsidRPr="0054721A" w:rsidRDefault="00AC2740" w:rsidP="007D4218">
      <w:pPr>
        <w:tabs>
          <w:tab w:val="left" w:pos="-5245"/>
          <w:tab w:val="left" w:pos="708"/>
          <w:tab w:val="left" w:pos="1276"/>
        </w:tabs>
        <w:spacing w:line="276" w:lineRule="auto"/>
        <w:ind w:firstLine="851"/>
        <w:jc w:val="both"/>
        <w:rPr>
          <w:rFonts w:ascii="Arial" w:hAnsi="Arial" w:cs="Arial"/>
          <w:sz w:val="22"/>
          <w:szCs w:val="22"/>
        </w:rPr>
      </w:pPr>
    </w:p>
    <w:p w:rsidR="003167FB" w:rsidRPr="0054721A" w:rsidRDefault="004B6FB4" w:rsidP="007D4218">
      <w:pPr>
        <w:tabs>
          <w:tab w:val="left" w:pos="-5245"/>
          <w:tab w:val="left" w:pos="708"/>
          <w:tab w:val="left" w:pos="1276"/>
        </w:tabs>
        <w:spacing w:line="276" w:lineRule="auto"/>
        <w:jc w:val="both"/>
        <w:rPr>
          <w:rFonts w:ascii="Arial" w:hAnsi="Arial" w:cs="Arial"/>
          <w:b/>
          <w:sz w:val="22"/>
          <w:szCs w:val="22"/>
        </w:rPr>
      </w:pPr>
      <w:r w:rsidRPr="0054721A">
        <w:rPr>
          <w:rFonts w:ascii="Arial" w:hAnsi="Arial" w:cs="Arial"/>
          <w:b/>
          <w:sz w:val="22"/>
          <w:szCs w:val="22"/>
        </w:rPr>
        <w:t>RESPONSABILIDADE</w:t>
      </w:r>
    </w:p>
    <w:p w:rsidR="003167FB" w:rsidRPr="0054721A" w:rsidRDefault="003167FB" w:rsidP="007D4218">
      <w:pPr>
        <w:autoSpaceDE w:val="0"/>
        <w:autoSpaceDN w:val="0"/>
        <w:adjustRightInd w:val="0"/>
        <w:spacing w:line="276" w:lineRule="auto"/>
        <w:jc w:val="both"/>
        <w:rPr>
          <w:rFonts w:ascii="Arial" w:hAnsi="Arial" w:cs="Arial"/>
          <w:sz w:val="22"/>
          <w:szCs w:val="22"/>
        </w:rPr>
      </w:pPr>
    </w:p>
    <w:p w:rsidR="003167FB" w:rsidRPr="0054721A" w:rsidRDefault="003167FB" w:rsidP="007D4218">
      <w:pPr>
        <w:pStyle w:val="PargrafodaLista"/>
        <w:numPr>
          <w:ilvl w:val="0"/>
          <w:numId w:val="3"/>
        </w:numPr>
        <w:tabs>
          <w:tab w:val="left" w:pos="851"/>
          <w:tab w:val="left" w:pos="1418"/>
        </w:tabs>
        <w:jc w:val="both"/>
        <w:rPr>
          <w:rFonts w:ascii="Arial" w:hAnsi="Arial" w:cs="Arial"/>
          <w:vanish/>
        </w:rPr>
      </w:pPr>
    </w:p>
    <w:p w:rsidR="003167FB" w:rsidRPr="0054721A" w:rsidRDefault="003167FB" w:rsidP="007D4218">
      <w:pPr>
        <w:pStyle w:val="PargrafodaLista"/>
        <w:numPr>
          <w:ilvl w:val="0"/>
          <w:numId w:val="3"/>
        </w:numPr>
        <w:tabs>
          <w:tab w:val="left" w:pos="851"/>
          <w:tab w:val="left" w:pos="1418"/>
        </w:tabs>
        <w:jc w:val="both"/>
        <w:rPr>
          <w:rFonts w:ascii="Arial" w:hAnsi="Arial" w:cs="Arial"/>
          <w:vanish/>
        </w:rPr>
      </w:pPr>
    </w:p>
    <w:p w:rsidR="00406FB0" w:rsidRPr="0054721A" w:rsidRDefault="003167FB" w:rsidP="007D4218">
      <w:pPr>
        <w:pStyle w:val="PargrafodaLista"/>
        <w:tabs>
          <w:tab w:val="left" w:pos="1418"/>
        </w:tabs>
        <w:ind w:left="0" w:firstLine="851"/>
        <w:jc w:val="both"/>
        <w:rPr>
          <w:rFonts w:ascii="Arial" w:hAnsi="Arial" w:cs="Arial"/>
          <w:b/>
        </w:rPr>
      </w:pPr>
      <w:r w:rsidRPr="0054721A">
        <w:rPr>
          <w:rFonts w:ascii="Arial" w:hAnsi="Arial" w:cs="Arial"/>
          <w:b/>
        </w:rPr>
        <w:t xml:space="preserve">Durante 5 (cinco) anos após o Recebimento Definitivo dos serviços e obras, a </w:t>
      </w:r>
      <w:r w:rsidR="00AC2740" w:rsidRPr="0054721A">
        <w:rPr>
          <w:rFonts w:ascii="Arial" w:hAnsi="Arial" w:cs="Arial"/>
          <w:b/>
        </w:rPr>
        <w:t>CONTRATADA</w:t>
      </w:r>
      <w:r w:rsidRPr="0054721A">
        <w:rPr>
          <w:rFonts w:ascii="Arial" w:hAnsi="Arial" w:cs="Arial"/>
          <w:b/>
        </w:rPr>
        <w:t xml:space="preserve"> responderá por sua qualidade e segurança nos termos do Artigo 1245 do Código Civil Brasileiro, devendo efetuar a reparação de quaisquer falhas, vícios, defeitos </w:t>
      </w:r>
      <w:r w:rsidRPr="0054721A">
        <w:rPr>
          <w:rFonts w:ascii="Arial" w:hAnsi="Arial" w:cs="Arial"/>
          <w:b/>
        </w:rPr>
        <w:lastRenderedPageBreak/>
        <w:t xml:space="preserve">ou imperfeições que se apresentem nesse período, independentemente de qualquer pagamento do </w:t>
      </w:r>
      <w:r w:rsidR="00AC2740" w:rsidRPr="0054721A">
        <w:rPr>
          <w:rFonts w:ascii="Arial" w:hAnsi="Arial" w:cs="Arial"/>
          <w:b/>
        </w:rPr>
        <w:t>CONTRATANTE</w:t>
      </w:r>
      <w:r w:rsidRPr="0054721A">
        <w:rPr>
          <w:rFonts w:ascii="Arial" w:hAnsi="Arial" w:cs="Arial"/>
          <w:b/>
        </w:rPr>
        <w:t>.</w:t>
      </w:r>
    </w:p>
    <w:p w:rsidR="003167FB" w:rsidRPr="0054721A" w:rsidRDefault="003167FB" w:rsidP="007D4218">
      <w:pPr>
        <w:pStyle w:val="PargrafodaLista"/>
        <w:tabs>
          <w:tab w:val="left" w:pos="0"/>
          <w:tab w:val="left" w:pos="1418"/>
        </w:tabs>
        <w:ind w:left="0" w:firstLine="851"/>
        <w:jc w:val="both"/>
        <w:rPr>
          <w:rFonts w:ascii="Arial" w:hAnsi="Arial" w:cs="Arial"/>
        </w:rPr>
      </w:pPr>
      <w:r w:rsidRPr="0054721A">
        <w:rPr>
          <w:rFonts w:ascii="Arial" w:hAnsi="Arial" w:cs="Arial"/>
        </w:rPr>
        <w:t xml:space="preserve">A presença </w:t>
      </w:r>
      <w:r w:rsidRPr="0054721A">
        <w:rPr>
          <w:rFonts w:ascii="Arial" w:hAnsi="Arial" w:cs="Arial"/>
          <w:b/>
        </w:rPr>
        <w:t>da Fiscalização</w:t>
      </w:r>
      <w:r w:rsidRPr="0054721A">
        <w:rPr>
          <w:rFonts w:ascii="Arial" w:hAnsi="Arial" w:cs="Arial"/>
        </w:rPr>
        <w:t xml:space="preserve"> durante a execução dos serviços e obras, quaisquer que sejam os atos praticados no desempenho de suas atribuições, não implicará solidariedade ou co</w:t>
      </w:r>
      <w:r w:rsidR="00416FC6" w:rsidRPr="0054721A">
        <w:rPr>
          <w:rFonts w:ascii="Arial" w:hAnsi="Arial" w:cs="Arial"/>
        </w:rPr>
        <w:t>-</w:t>
      </w:r>
      <w:r w:rsidRPr="0054721A">
        <w:rPr>
          <w:rFonts w:ascii="Arial" w:hAnsi="Arial" w:cs="Arial"/>
        </w:rPr>
        <w:t xml:space="preserve">responsabilidade com a </w:t>
      </w:r>
      <w:r w:rsidR="00AC2740" w:rsidRPr="0054721A">
        <w:rPr>
          <w:rFonts w:ascii="Arial" w:hAnsi="Arial" w:cs="Arial"/>
          <w:b/>
        </w:rPr>
        <w:t>CONTRATADA</w:t>
      </w:r>
      <w:r w:rsidRPr="0054721A">
        <w:rPr>
          <w:rFonts w:ascii="Arial" w:hAnsi="Arial" w:cs="Arial"/>
        </w:rPr>
        <w:t xml:space="preserve"> que responderá única e integralmente pela execução dos serviços, inclusive pelos serviços executados por suas subcontratadas, na formada legislação em vigor.</w:t>
      </w:r>
    </w:p>
    <w:p w:rsidR="003167FB" w:rsidRPr="0054721A" w:rsidRDefault="003167FB" w:rsidP="007D4218">
      <w:pPr>
        <w:pStyle w:val="PargrafodaLista"/>
        <w:tabs>
          <w:tab w:val="left" w:pos="0"/>
          <w:tab w:val="left" w:pos="1418"/>
        </w:tabs>
        <w:ind w:left="0" w:firstLine="851"/>
        <w:jc w:val="both"/>
        <w:rPr>
          <w:rFonts w:ascii="Arial" w:hAnsi="Arial" w:cs="Arial"/>
        </w:rPr>
      </w:pPr>
      <w:r w:rsidRPr="0054721A">
        <w:rPr>
          <w:rFonts w:ascii="Arial" w:hAnsi="Arial" w:cs="Arial"/>
        </w:rPr>
        <w:t xml:space="preserve">Se a </w:t>
      </w:r>
      <w:r w:rsidR="00AC2740" w:rsidRPr="0054721A">
        <w:rPr>
          <w:rFonts w:ascii="Arial" w:hAnsi="Arial" w:cs="Arial"/>
          <w:b/>
        </w:rPr>
        <w:t>CONTRATADA</w:t>
      </w:r>
      <w:r w:rsidRPr="0054721A">
        <w:rPr>
          <w:rFonts w:ascii="Arial" w:hAnsi="Arial" w:cs="Arial"/>
        </w:rPr>
        <w:t xml:space="preserve"> recusar, demorar, negligenciar ou deixar de eliminar as falhas, vícios, defeitos ou imperfeições apontadas, poderá o </w:t>
      </w:r>
      <w:r w:rsidR="00AC2740" w:rsidRPr="0054721A">
        <w:rPr>
          <w:rFonts w:ascii="Arial" w:hAnsi="Arial" w:cs="Arial"/>
          <w:b/>
        </w:rPr>
        <w:t>CONTRATANTE</w:t>
      </w:r>
      <w:r w:rsidRPr="0054721A">
        <w:rPr>
          <w:rFonts w:ascii="Arial" w:hAnsi="Arial" w:cs="Arial"/>
        </w:rPr>
        <w:t xml:space="preserve"> efetuar os reparos e substituições necessárias, seja por meios próprios ou de terceiros, transformando-se os custos decorrentes, independentemente do seu montante, em dívida líquida e certada </w:t>
      </w:r>
      <w:r w:rsidR="00AC2740" w:rsidRPr="0054721A">
        <w:rPr>
          <w:rFonts w:ascii="Arial" w:hAnsi="Arial" w:cs="Arial"/>
          <w:b/>
        </w:rPr>
        <w:t>CONTRATADA</w:t>
      </w:r>
      <w:r w:rsidRPr="0054721A">
        <w:rPr>
          <w:rFonts w:ascii="Arial" w:hAnsi="Arial" w:cs="Arial"/>
        </w:rPr>
        <w:t>.</w:t>
      </w:r>
    </w:p>
    <w:p w:rsidR="003167FB" w:rsidRPr="0054721A" w:rsidRDefault="003167FB" w:rsidP="007D4218">
      <w:pPr>
        <w:pStyle w:val="PargrafodaLista"/>
        <w:tabs>
          <w:tab w:val="left" w:pos="1418"/>
        </w:tabs>
        <w:autoSpaceDE w:val="0"/>
        <w:autoSpaceDN w:val="0"/>
        <w:adjustRightInd w:val="0"/>
        <w:ind w:left="0" w:firstLine="851"/>
        <w:jc w:val="both"/>
        <w:rPr>
          <w:rFonts w:ascii="Arial" w:hAnsi="Arial" w:cs="Arial"/>
        </w:rPr>
      </w:pPr>
      <w:r w:rsidRPr="0054721A">
        <w:rPr>
          <w:rFonts w:ascii="Arial" w:hAnsi="Arial" w:cs="Arial"/>
        </w:rPr>
        <w:t xml:space="preserve">A </w:t>
      </w:r>
      <w:r w:rsidR="00AC2740" w:rsidRPr="0054721A">
        <w:rPr>
          <w:rFonts w:ascii="Arial" w:hAnsi="Arial" w:cs="Arial"/>
          <w:b/>
        </w:rPr>
        <w:t>CONTRATADA</w:t>
      </w:r>
      <w:r w:rsidRPr="0054721A">
        <w:rPr>
          <w:rFonts w:ascii="Arial" w:hAnsi="Arial" w:cs="Arial"/>
        </w:rPr>
        <w:t xml:space="preserve">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o </w:t>
      </w:r>
      <w:r w:rsidR="00AC2740" w:rsidRPr="0054721A">
        <w:rPr>
          <w:rFonts w:ascii="Arial" w:hAnsi="Arial" w:cs="Arial"/>
          <w:b/>
        </w:rPr>
        <w:t>CONTRATANTE</w:t>
      </w:r>
      <w:r w:rsidRPr="0054721A">
        <w:rPr>
          <w:rFonts w:ascii="Arial" w:hAnsi="Arial" w:cs="Arial"/>
        </w:rPr>
        <w:t xml:space="preserve"> por quaisquer pagamentos que seja obrigado a fazer a esse título, incluindo multas, correções monetárias e acréscimos de mora.</w:t>
      </w:r>
    </w:p>
    <w:p w:rsidR="00853905" w:rsidRPr="0054721A" w:rsidRDefault="00183653" w:rsidP="007D4218">
      <w:pPr>
        <w:pStyle w:val="Ttulo1"/>
        <w:tabs>
          <w:tab w:val="left" w:pos="993"/>
        </w:tabs>
        <w:spacing w:before="0" w:after="0" w:line="276" w:lineRule="auto"/>
        <w:jc w:val="both"/>
        <w:rPr>
          <w:rFonts w:ascii="Arial" w:hAnsi="Arial" w:cs="Arial"/>
          <w:sz w:val="22"/>
          <w:szCs w:val="22"/>
        </w:rPr>
      </w:pPr>
      <w:bookmarkStart w:id="16" w:name="_Toc396205166"/>
      <w:bookmarkStart w:id="17" w:name="_Toc3474373"/>
      <w:r w:rsidRPr="0054721A">
        <w:rPr>
          <w:rFonts w:ascii="Arial" w:hAnsi="Arial" w:cs="Arial"/>
          <w:sz w:val="22"/>
          <w:szCs w:val="22"/>
        </w:rPr>
        <w:t>PROJETOS</w:t>
      </w:r>
      <w:bookmarkEnd w:id="16"/>
      <w:bookmarkEnd w:id="17"/>
    </w:p>
    <w:p w:rsidR="003E7203" w:rsidRPr="0054721A" w:rsidRDefault="003E7203" w:rsidP="007D4218">
      <w:pPr>
        <w:spacing w:line="276" w:lineRule="auto"/>
        <w:rPr>
          <w:rFonts w:ascii="Arial" w:hAnsi="Arial" w:cs="Arial"/>
          <w:sz w:val="22"/>
          <w:szCs w:val="22"/>
        </w:rPr>
      </w:pPr>
    </w:p>
    <w:p w:rsidR="002712AA" w:rsidRPr="0054721A" w:rsidRDefault="003E7203"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O </w:t>
      </w:r>
      <w:r w:rsidR="00AC2740" w:rsidRPr="0054721A">
        <w:rPr>
          <w:rFonts w:ascii="Arial" w:hAnsi="Arial" w:cs="Arial"/>
          <w:b/>
          <w:sz w:val="22"/>
          <w:szCs w:val="22"/>
        </w:rPr>
        <w:t>CONTRATANTE</w:t>
      </w:r>
      <w:r w:rsidRPr="0054721A">
        <w:rPr>
          <w:rFonts w:ascii="Arial" w:hAnsi="Arial" w:cs="Arial"/>
          <w:sz w:val="22"/>
          <w:szCs w:val="22"/>
        </w:rPr>
        <w:t xml:space="preserve"> fornecerá à </w:t>
      </w:r>
      <w:r w:rsidR="00AC2740" w:rsidRPr="0054721A">
        <w:rPr>
          <w:rFonts w:ascii="Arial" w:hAnsi="Arial" w:cs="Arial"/>
          <w:b/>
          <w:sz w:val="22"/>
          <w:szCs w:val="22"/>
        </w:rPr>
        <w:t>CONTRATADA</w:t>
      </w:r>
      <w:r w:rsidRPr="0054721A">
        <w:rPr>
          <w:rFonts w:ascii="Arial" w:hAnsi="Arial" w:cs="Arial"/>
          <w:sz w:val="22"/>
          <w:szCs w:val="22"/>
        </w:rPr>
        <w:t xml:space="preserve"> todos os projetos básicos</w:t>
      </w:r>
      <w:r w:rsidR="00AC2740" w:rsidRPr="0054721A">
        <w:rPr>
          <w:rFonts w:ascii="Arial" w:hAnsi="Arial" w:cs="Arial"/>
          <w:sz w:val="22"/>
          <w:szCs w:val="22"/>
        </w:rPr>
        <w:t>,</w:t>
      </w:r>
      <w:r w:rsidRPr="0054721A">
        <w:rPr>
          <w:rFonts w:ascii="Arial" w:hAnsi="Arial" w:cs="Arial"/>
          <w:sz w:val="22"/>
          <w:szCs w:val="22"/>
        </w:rPr>
        <w:t xml:space="preserve"> em mídia digital que compõem o objeto do contrato, deconformidade com as disposições do Caderno de Encargos.</w:t>
      </w:r>
    </w:p>
    <w:p w:rsidR="00DE36F7" w:rsidRPr="0054721A" w:rsidRDefault="00DE36F7"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 xml:space="preserve">Se algum aspecto destas especificações estiver em desacordo com normas vigentes da ABNT, </w:t>
      </w:r>
      <w:r w:rsidR="00B92B58" w:rsidRPr="0054721A">
        <w:rPr>
          <w:rFonts w:ascii="Arial" w:hAnsi="Arial" w:cs="Arial"/>
          <w:sz w:val="22"/>
          <w:szCs w:val="22"/>
        </w:rPr>
        <w:t xml:space="preserve">Resoluções Normativas do </w:t>
      </w:r>
      <w:r w:rsidR="004552AF" w:rsidRPr="0054721A">
        <w:rPr>
          <w:rFonts w:ascii="Arial" w:hAnsi="Arial" w:cs="Arial"/>
          <w:sz w:val="22"/>
          <w:szCs w:val="22"/>
        </w:rPr>
        <w:t>CREA</w:t>
      </w:r>
      <w:r w:rsidR="008565DC" w:rsidRPr="0054721A">
        <w:rPr>
          <w:rFonts w:ascii="Arial" w:hAnsi="Arial" w:cs="Arial"/>
          <w:sz w:val="22"/>
          <w:szCs w:val="22"/>
        </w:rPr>
        <w:t>, Resoluções Normativas do CAU</w:t>
      </w:r>
      <w:r w:rsidR="004552AF" w:rsidRPr="0054721A">
        <w:rPr>
          <w:rFonts w:ascii="Arial" w:hAnsi="Arial" w:cs="Arial"/>
          <w:sz w:val="22"/>
          <w:szCs w:val="22"/>
        </w:rPr>
        <w:t xml:space="preserve"> e </w:t>
      </w:r>
      <w:r w:rsidR="00B92B58" w:rsidRPr="0054721A">
        <w:rPr>
          <w:rFonts w:ascii="Arial" w:hAnsi="Arial" w:cs="Arial"/>
          <w:sz w:val="22"/>
          <w:szCs w:val="22"/>
        </w:rPr>
        <w:t xml:space="preserve">Normas </w:t>
      </w:r>
      <w:r w:rsidR="004552AF" w:rsidRPr="0054721A">
        <w:rPr>
          <w:rFonts w:ascii="Arial" w:hAnsi="Arial" w:cs="Arial"/>
          <w:sz w:val="22"/>
          <w:szCs w:val="22"/>
        </w:rPr>
        <w:t>Governo do Estado prevalecerão</w:t>
      </w:r>
      <w:r w:rsidR="00AC2740" w:rsidRPr="0054721A">
        <w:rPr>
          <w:rFonts w:ascii="Arial" w:hAnsi="Arial" w:cs="Arial"/>
          <w:sz w:val="22"/>
          <w:szCs w:val="22"/>
        </w:rPr>
        <w:t xml:space="preserve"> a</w:t>
      </w:r>
      <w:r w:rsidR="00B92B58" w:rsidRPr="0054721A">
        <w:rPr>
          <w:rFonts w:ascii="Arial" w:hAnsi="Arial" w:cs="Arial"/>
          <w:sz w:val="22"/>
          <w:szCs w:val="22"/>
        </w:rPr>
        <w:t>s</w:t>
      </w:r>
      <w:r w:rsidRPr="0054721A">
        <w:rPr>
          <w:rFonts w:ascii="Arial" w:hAnsi="Arial" w:cs="Arial"/>
          <w:sz w:val="22"/>
          <w:szCs w:val="22"/>
        </w:rPr>
        <w:t xml:space="preserve"> prescriç</w:t>
      </w:r>
      <w:r w:rsidR="00B92B58" w:rsidRPr="0054721A">
        <w:rPr>
          <w:rFonts w:ascii="Arial" w:hAnsi="Arial" w:cs="Arial"/>
          <w:sz w:val="22"/>
          <w:szCs w:val="22"/>
        </w:rPr>
        <w:t>ões</w:t>
      </w:r>
      <w:r w:rsidRPr="0054721A">
        <w:rPr>
          <w:rFonts w:ascii="Arial" w:hAnsi="Arial" w:cs="Arial"/>
          <w:sz w:val="22"/>
          <w:szCs w:val="22"/>
        </w:rPr>
        <w:t xml:space="preserve"> contida</w:t>
      </w:r>
      <w:r w:rsidR="00B92B58" w:rsidRPr="0054721A">
        <w:rPr>
          <w:rFonts w:ascii="Arial" w:hAnsi="Arial" w:cs="Arial"/>
          <w:sz w:val="22"/>
          <w:szCs w:val="22"/>
        </w:rPr>
        <w:t>s</w:t>
      </w:r>
      <w:r w:rsidRPr="0054721A">
        <w:rPr>
          <w:rFonts w:ascii="Arial" w:hAnsi="Arial" w:cs="Arial"/>
          <w:sz w:val="22"/>
          <w:szCs w:val="22"/>
        </w:rPr>
        <w:t xml:space="preserve"> nas normas dess</w:t>
      </w:r>
      <w:r w:rsidR="00B92B58" w:rsidRPr="0054721A">
        <w:rPr>
          <w:rFonts w:ascii="Arial" w:hAnsi="Arial" w:cs="Arial"/>
          <w:sz w:val="22"/>
          <w:szCs w:val="22"/>
        </w:rPr>
        <w:t>a</w:t>
      </w:r>
      <w:r w:rsidRPr="0054721A">
        <w:rPr>
          <w:rFonts w:ascii="Arial" w:hAnsi="Arial" w:cs="Arial"/>
          <w:sz w:val="22"/>
          <w:szCs w:val="22"/>
        </w:rPr>
        <w:t xml:space="preserve">s </w:t>
      </w:r>
      <w:r w:rsidR="00B92B58" w:rsidRPr="0054721A">
        <w:rPr>
          <w:rFonts w:ascii="Arial" w:hAnsi="Arial" w:cs="Arial"/>
          <w:sz w:val="22"/>
          <w:szCs w:val="22"/>
        </w:rPr>
        <w:t>entidades públicas</w:t>
      </w:r>
      <w:r w:rsidRPr="0054721A">
        <w:rPr>
          <w:rFonts w:ascii="Arial" w:hAnsi="Arial" w:cs="Arial"/>
          <w:sz w:val="22"/>
          <w:szCs w:val="22"/>
        </w:rPr>
        <w:t>.</w:t>
      </w:r>
    </w:p>
    <w:p w:rsidR="000E2010" w:rsidRPr="0054721A" w:rsidRDefault="000E2010"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Em caso de divergências, salvo quando houver acordo entre as partes, será adotada a seguinte prevalência:</w:t>
      </w:r>
    </w:p>
    <w:p w:rsidR="00627F15" w:rsidRPr="0054721A" w:rsidRDefault="00627F1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0E2010" w:rsidRPr="0054721A" w:rsidRDefault="000E2010" w:rsidP="007D4218">
      <w:pPr>
        <w:numPr>
          <w:ilvl w:val="0"/>
          <w:numId w:val="1"/>
        </w:numPr>
        <w:tabs>
          <w:tab w:val="left" w:pos="142"/>
        </w:tabs>
        <w:spacing w:line="276" w:lineRule="auto"/>
        <w:ind w:left="142" w:hanging="142"/>
        <w:jc w:val="both"/>
        <w:rPr>
          <w:rFonts w:ascii="Arial" w:hAnsi="Arial" w:cs="Arial"/>
          <w:sz w:val="22"/>
          <w:szCs w:val="22"/>
        </w:rPr>
      </w:pPr>
      <w:r w:rsidRPr="0054721A">
        <w:rPr>
          <w:rFonts w:ascii="Arial" w:hAnsi="Arial" w:cs="Arial"/>
          <w:sz w:val="22"/>
          <w:szCs w:val="22"/>
        </w:rPr>
        <w:t>As normas da ABNT prevalecem sobre estas especificações técn</w:t>
      </w:r>
      <w:r w:rsidR="00AC2740" w:rsidRPr="0054721A">
        <w:rPr>
          <w:rFonts w:ascii="Arial" w:hAnsi="Arial" w:cs="Arial"/>
          <w:sz w:val="22"/>
          <w:szCs w:val="22"/>
        </w:rPr>
        <w:t xml:space="preserve">icas e estas, sobre os projetos </w:t>
      </w:r>
      <w:r w:rsidRPr="0054721A">
        <w:rPr>
          <w:rFonts w:ascii="Arial" w:hAnsi="Arial" w:cs="Arial"/>
          <w:sz w:val="22"/>
          <w:szCs w:val="22"/>
        </w:rPr>
        <w:t>e caderno de encargos;</w:t>
      </w:r>
    </w:p>
    <w:p w:rsidR="000E2010" w:rsidRPr="0054721A"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54721A">
        <w:rPr>
          <w:rFonts w:ascii="Arial" w:hAnsi="Arial" w:cs="Arial"/>
          <w:sz w:val="22"/>
          <w:szCs w:val="22"/>
        </w:rPr>
        <w:t xml:space="preserve">As cotas dos desenhos prevalecem </w:t>
      </w:r>
      <w:r w:rsidR="00AC2740" w:rsidRPr="0054721A">
        <w:rPr>
          <w:rFonts w:ascii="Arial" w:hAnsi="Arial" w:cs="Arial"/>
          <w:sz w:val="22"/>
          <w:szCs w:val="22"/>
        </w:rPr>
        <w:t xml:space="preserve">em </w:t>
      </w:r>
      <w:r w:rsidRPr="0054721A">
        <w:rPr>
          <w:rFonts w:ascii="Arial" w:hAnsi="Arial" w:cs="Arial"/>
          <w:sz w:val="22"/>
          <w:szCs w:val="22"/>
        </w:rPr>
        <w:t>suas dimensões, medidas em escala;</w:t>
      </w:r>
    </w:p>
    <w:p w:rsidR="000E2010" w:rsidRPr="0054721A"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54721A">
        <w:rPr>
          <w:rFonts w:ascii="Arial" w:hAnsi="Arial" w:cs="Arial"/>
          <w:sz w:val="22"/>
          <w:szCs w:val="22"/>
        </w:rPr>
        <w:t>Os desenhos de maior escala prevalecem sobre os de menor escala e</w:t>
      </w:r>
      <w:r w:rsidR="00AC2740" w:rsidRPr="0054721A">
        <w:rPr>
          <w:rFonts w:ascii="Arial" w:hAnsi="Arial" w:cs="Arial"/>
          <w:sz w:val="22"/>
          <w:szCs w:val="22"/>
        </w:rPr>
        <w:t>,</w:t>
      </w:r>
    </w:p>
    <w:p w:rsidR="000E2010" w:rsidRPr="0054721A" w:rsidRDefault="000E2010" w:rsidP="007D4218">
      <w:pPr>
        <w:numPr>
          <w:ilvl w:val="0"/>
          <w:numId w:val="1"/>
        </w:numPr>
        <w:tabs>
          <w:tab w:val="left" w:pos="142"/>
        </w:tabs>
        <w:spacing w:line="276" w:lineRule="auto"/>
        <w:ind w:left="567" w:hanging="567"/>
        <w:jc w:val="both"/>
        <w:rPr>
          <w:rFonts w:ascii="Arial" w:hAnsi="Arial" w:cs="Arial"/>
          <w:sz w:val="22"/>
          <w:szCs w:val="22"/>
        </w:rPr>
      </w:pPr>
      <w:r w:rsidRPr="0054721A">
        <w:rPr>
          <w:rFonts w:ascii="Arial" w:hAnsi="Arial" w:cs="Arial"/>
          <w:sz w:val="22"/>
          <w:szCs w:val="22"/>
        </w:rPr>
        <w:t>Os desenhos de datas mais recentes prevalecem sobre os</w:t>
      </w:r>
      <w:r w:rsidR="00AC2740" w:rsidRPr="0054721A">
        <w:rPr>
          <w:rFonts w:ascii="Arial" w:hAnsi="Arial" w:cs="Arial"/>
          <w:sz w:val="22"/>
          <w:szCs w:val="22"/>
        </w:rPr>
        <w:t xml:space="preserve"> de datas</w:t>
      </w:r>
      <w:r w:rsidRPr="0054721A">
        <w:rPr>
          <w:rFonts w:ascii="Arial" w:hAnsi="Arial" w:cs="Arial"/>
          <w:sz w:val="22"/>
          <w:szCs w:val="22"/>
        </w:rPr>
        <w:t xml:space="preserve"> mais antigos.</w:t>
      </w:r>
    </w:p>
    <w:p w:rsidR="0090551D" w:rsidRPr="0054721A" w:rsidRDefault="0090551D" w:rsidP="007D4218">
      <w:pPr>
        <w:tabs>
          <w:tab w:val="left" w:pos="180"/>
          <w:tab w:val="left" w:pos="360"/>
          <w:tab w:val="left" w:pos="708"/>
          <w:tab w:val="left" w:pos="993"/>
          <w:tab w:val="left" w:pos="2617"/>
        </w:tabs>
        <w:spacing w:line="276" w:lineRule="auto"/>
        <w:ind w:left="567" w:hanging="567"/>
        <w:jc w:val="both"/>
        <w:rPr>
          <w:rFonts w:ascii="Arial" w:hAnsi="Arial" w:cs="Arial"/>
          <w:sz w:val="22"/>
          <w:szCs w:val="22"/>
        </w:rPr>
      </w:pPr>
    </w:p>
    <w:p w:rsidR="00853905" w:rsidRPr="0054721A" w:rsidRDefault="00F64467" w:rsidP="007D4218">
      <w:pPr>
        <w:pStyle w:val="Ttulo1"/>
        <w:tabs>
          <w:tab w:val="left" w:pos="993"/>
        </w:tabs>
        <w:spacing w:before="0" w:after="0" w:line="276" w:lineRule="auto"/>
        <w:jc w:val="both"/>
        <w:rPr>
          <w:rFonts w:ascii="Arial" w:hAnsi="Arial" w:cs="Arial"/>
          <w:sz w:val="22"/>
          <w:szCs w:val="22"/>
        </w:rPr>
      </w:pPr>
      <w:bookmarkStart w:id="18" w:name="_Toc396205167"/>
      <w:bookmarkStart w:id="19" w:name="_Toc3474374"/>
      <w:r w:rsidRPr="0054721A">
        <w:rPr>
          <w:rFonts w:ascii="Arial" w:hAnsi="Arial" w:cs="Arial"/>
          <w:sz w:val="22"/>
          <w:szCs w:val="22"/>
        </w:rPr>
        <w:t>ESPECIFICAÇÕES DE SERVIÇOS</w:t>
      </w:r>
      <w:bookmarkEnd w:id="18"/>
      <w:bookmarkEnd w:id="19"/>
    </w:p>
    <w:p w:rsidR="00853905" w:rsidRPr="0054721A" w:rsidRDefault="00853905" w:rsidP="007D421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887AE5" w:rsidRPr="0054721A" w:rsidRDefault="009A1B3B" w:rsidP="007D4218">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Todos osserviços necessário</w:t>
      </w:r>
      <w:r w:rsidR="00E0556B" w:rsidRPr="0054721A">
        <w:rPr>
          <w:rFonts w:ascii="Arial" w:hAnsi="Arial" w:cs="Arial"/>
          <w:sz w:val="22"/>
          <w:szCs w:val="22"/>
        </w:rPr>
        <w:t>s para execução da obra descritos ness</w:t>
      </w:r>
      <w:r w:rsidR="00B92B58" w:rsidRPr="0054721A">
        <w:rPr>
          <w:rFonts w:ascii="Arial" w:hAnsi="Arial" w:cs="Arial"/>
          <w:sz w:val="22"/>
          <w:szCs w:val="22"/>
        </w:rPr>
        <w:t>a</w:t>
      </w:r>
      <w:r w:rsidR="00E0556B" w:rsidRPr="0054721A">
        <w:rPr>
          <w:rFonts w:ascii="Arial" w:hAnsi="Arial" w:cs="Arial"/>
          <w:sz w:val="22"/>
          <w:szCs w:val="22"/>
        </w:rPr>
        <w:t xml:space="preserve">s </w:t>
      </w:r>
      <w:r w:rsidR="00B92B58" w:rsidRPr="0054721A">
        <w:rPr>
          <w:rFonts w:ascii="Arial" w:hAnsi="Arial" w:cs="Arial"/>
          <w:sz w:val="22"/>
          <w:szCs w:val="22"/>
        </w:rPr>
        <w:t xml:space="preserve">especificações </w:t>
      </w:r>
      <w:r w:rsidRPr="0054721A">
        <w:rPr>
          <w:rFonts w:ascii="Arial" w:hAnsi="Arial" w:cs="Arial"/>
          <w:sz w:val="22"/>
          <w:szCs w:val="22"/>
        </w:rPr>
        <w:t>deverão se</w:t>
      </w:r>
      <w:r w:rsidR="006C7F7C" w:rsidRPr="0054721A">
        <w:rPr>
          <w:rFonts w:ascii="Arial" w:hAnsi="Arial" w:cs="Arial"/>
          <w:sz w:val="22"/>
          <w:szCs w:val="22"/>
        </w:rPr>
        <w:t xml:space="preserve">r executados conforme </w:t>
      </w:r>
      <w:r w:rsidR="00B92B58" w:rsidRPr="0054721A">
        <w:rPr>
          <w:rFonts w:ascii="Arial" w:hAnsi="Arial" w:cs="Arial"/>
          <w:sz w:val="22"/>
          <w:szCs w:val="22"/>
        </w:rPr>
        <w:t>definido</w:t>
      </w:r>
      <w:r w:rsidRPr="0054721A">
        <w:rPr>
          <w:rFonts w:ascii="Arial" w:hAnsi="Arial" w:cs="Arial"/>
          <w:sz w:val="22"/>
          <w:szCs w:val="22"/>
        </w:rPr>
        <w:t xml:space="preserve"> nos projetos fornecidos, nas normas vigentes sobre cada assunto e nas orientações dos fabricantes dos materiais.</w:t>
      </w:r>
      <w:bookmarkStart w:id="20" w:name="_Toc449623440"/>
    </w:p>
    <w:p w:rsidR="00887AE5" w:rsidRPr="0054721A" w:rsidRDefault="00887AE5" w:rsidP="007D4218">
      <w:pPr>
        <w:spacing w:line="276" w:lineRule="auto"/>
        <w:rPr>
          <w:rFonts w:ascii="Arial" w:hAnsi="Arial" w:cs="Arial"/>
          <w:sz w:val="22"/>
          <w:szCs w:val="22"/>
        </w:rPr>
      </w:pPr>
      <w:r w:rsidRPr="0054721A">
        <w:rPr>
          <w:rFonts w:ascii="Arial" w:hAnsi="Arial" w:cs="Arial"/>
          <w:sz w:val="22"/>
          <w:szCs w:val="22"/>
        </w:rPr>
        <w:br w:type="page"/>
      </w:r>
    </w:p>
    <w:p w:rsidR="002F7B94" w:rsidRPr="0054721A" w:rsidRDefault="002F7B94" w:rsidP="007D4218">
      <w:pPr>
        <w:pStyle w:val="Ttulo2"/>
        <w:numPr>
          <w:ilvl w:val="0"/>
          <w:numId w:val="8"/>
        </w:numPr>
        <w:tabs>
          <w:tab w:val="left" w:pos="567"/>
        </w:tabs>
        <w:spacing w:before="0" w:after="0" w:line="276" w:lineRule="auto"/>
        <w:jc w:val="both"/>
        <w:rPr>
          <w:i w:val="0"/>
          <w:sz w:val="22"/>
          <w:szCs w:val="22"/>
        </w:rPr>
      </w:pPr>
      <w:bookmarkStart w:id="21" w:name="_Toc3474375"/>
      <w:r w:rsidRPr="0054721A">
        <w:rPr>
          <w:i w:val="0"/>
          <w:sz w:val="22"/>
          <w:szCs w:val="22"/>
        </w:rPr>
        <w:lastRenderedPageBreak/>
        <w:t>SERVIÇOS PRELIMINARES</w:t>
      </w:r>
      <w:bookmarkEnd w:id="20"/>
      <w:bookmarkEnd w:id="21"/>
    </w:p>
    <w:p w:rsidR="002F7B94" w:rsidRPr="0054721A" w:rsidRDefault="002F7B94" w:rsidP="007D4218">
      <w:pPr>
        <w:spacing w:line="276" w:lineRule="auto"/>
        <w:jc w:val="both"/>
        <w:rPr>
          <w:rFonts w:ascii="Arial" w:hAnsi="Arial" w:cs="Arial"/>
          <w:sz w:val="22"/>
          <w:szCs w:val="22"/>
        </w:rPr>
      </w:pPr>
    </w:p>
    <w:p w:rsidR="002F7B94" w:rsidRPr="0054721A" w:rsidRDefault="002F7B94" w:rsidP="00535B77">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Placa de obra em chapa de aço galvanizado.</w:t>
      </w:r>
    </w:p>
    <w:p w:rsidR="009965A0" w:rsidRPr="0054721A" w:rsidRDefault="009965A0" w:rsidP="007D4218">
      <w:pPr>
        <w:widowControl w:val="0"/>
        <w:autoSpaceDE w:val="0"/>
        <w:autoSpaceDN w:val="0"/>
        <w:adjustRightInd w:val="0"/>
        <w:spacing w:line="276" w:lineRule="auto"/>
        <w:ind w:firstLine="851"/>
        <w:jc w:val="both"/>
        <w:rPr>
          <w:rFonts w:ascii="Arial" w:hAnsi="Arial" w:cs="Arial"/>
          <w:sz w:val="22"/>
          <w:szCs w:val="22"/>
        </w:rPr>
      </w:pPr>
    </w:p>
    <w:p w:rsidR="002F7B94" w:rsidRPr="0054721A" w:rsidRDefault="009965A0" w:rsidP="009F76DB">
      <w:pPr>
        <w:tabs>
          <w:tab w:val="left" w:pos="851"/>
          <w:tab w:val="left" w:pos="1418"/>
        </w:tabs>
        <w:spacing w:line="276" w:lineRule="auto"/>
        <w:ind w:firstLine="851"/>
        <w:jc w:val="both"/>
        <w:rPr>
          <w:rFonts w:ascii="Arial" w:hAnsi="Arial" w:cs="Arial"/>
          <w:sz w:val="22"/>
          <w:szCs w:val="22"/>
        </w:rPr>
      </w:pPr>
      <w:r w:rsidRPr="0054721A">
        <w:rPr>
          <w:rFonts w:ascii="Arial" w:hAnsi="Arial" w:cs="Arial"/>
          <w:sz w:val="22"/>
          <w:szCs w:val="22"/>
        </w:rPr>
        <w:t>Aquisição de placa pronta e assentamento com medidas descritas em planilha orçamentária; a CONTRATADA deverá fornecer e instalar a placa conforme o padrão do ministério, com dados fornecidos pela CONTRATANTE. A placa deverá ainda ser instalada em posição de destaque no canteiro de obras, devendo a sua localização ser previamente aprovada pela FISCALIZAÇÃO.</w:t>
      </w:r>
    </w:p>
    <w:p w:rsidR="00FD7D5B" w:rsidRPr="0054721A" w:rsidRDefault="00FD7D5B" w:rsidP="00FD7D5B">
      <w:pPr>
        <w:widowControl w:val="0"/>
        <w:autoSpaceDE w:val="0"/>
        <w:autoSpaceDN w:val="0"/>
        <w:adjustRightInd w:val="0"/>
        <w:spacing w:line="276" w:lineRule="auto"/>
        <w:ind w:right="170"/>
        <w:jc w:val="both"/>
        <w:rPr>
          <w:rFonts w:ascii="Arial" w:hAnsi="Arial" w:cs="Arial"/>
          <w:sz w:val="22"/>
          <w:szCs w:val="22"/>
        </w:rPr>
      </w:pPr>
    </w:p>
    <w:p w:rsidR="00FD7D5B" w:rsidRPr="0054721A" w:rsidRDefault="00FD7D5B" w:rsidP="00FD7D5B">
      <w:pPr>
        <w:pStyle w:val="Ttulo2"/>
        <w:numPr>
          <w:ilvl w:val="0"/>
          <w:numId w:val="8"/>
        </w:numPr>
        <w:tabs>
          <w:tab w:val="left" w:pos="567"/>
        </w:tabs>
        <w:spacing w:before="0" w:after="0" w:line="276" w:lineRule="auto"/>
        <w:jc w:val="both"/>
        <w:rPr>
          <w:i w:val="0"/>
          <w:sz w:val="22"/>
          <w:szCs w:val="22"/>
        </w:rPr>
      </w:pPr>
      <w:bookmarkStart w:id="22" w:name="_Toc505012103"/>
      <w:bookmarkStart w:id="23" w:name="_Toc3474376"/>
      <w:r w:rsidRPr="0054721A">
        <w:rPr>
          <w:i w:val="0"/>
          <w:sz w:val="22"/>
          <w:szCs w:val="22"/>
        </w:rPr>
        <w:t>CABEAMENTO ESTRUTURADO</w:t>
      </w:r>
      <w:bookmarkEnd w:id="22"/>
      <w:bookmarkEnd w:id="23"/>
      <w:r w:rsidRPr="0054721A">
        <w:rPr>
          <w:i w:val="0"/>
          <w:sz w:val="22"/>
          <w:szCs w:val="22"/>
        </w:rPr>
        <w:t xml:space="preserve"> </w:t>
      </w:r>
    </w:p>
    <w:p w:rsidR="005D018A" w:rsidRPr="0054721A" w:rsidRDefault="005D018A" w:rsidP="005D018A">
      <w:pPr>
        <w:pStyle w:val="PargrafodaLista"/>
        <w:tabs>
          <w:tab w:val="left" w:pos="1134"/>
          <w:tab w:val="left" w:pos="1418"/>
          <w:tab w:val="left" w:pos="1560"/>
          <w:tab w:val="left" w:pos="1985"/>
        </w:tabs>
        <w:spacing w:after="0"/>
        <w:ind w:left="851"/>
        <w:jc w:val="both"/>
        <w:rPr>
          <w:rFonts w:ascii="Arial" w:hAnsi="Arial" w:cs="Arial"/>
          <w:b/>
        </w:rPr>
      </w:pPr>
    </w:p>
    <w:p w:rsidR="005D018A" w:rsidRPr="0054721A" w:rsidRDefault="005D018A" w:rsidP="005D018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Escavação manual de valas. af_03/2016</w:t>
      </w:r>
    </w:p>
    <w:p w:rsidR="005D018A" w:rsidRPr="0054721A" w:rsidRDefault="005D018A" w:rsidP="005D018A">
      <w:pPr>
        <w:tabs>
          <w:tab w:val="left" w:pos="1134"/>
          <w:tab w:val="left" w:pos="1418"/>
          <w:tab w:val="left" w:pos="1560"/>
          <w:tab w:val="left" w:pos="1985"/>
        </w:tabs>
        <w:jc w:val="both"/>
        <w:rPr>
          <w:rFonts w:ascii="Arial" w:hAnsi="Arial" w:cs="Arial"/>
          <w:b/>
        </w:rPr>
      </w:pP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A escavação manual das valas será feita de acordo com o projeto definido e as necessidades do terreno. O material escavado será depositado ao lado das cavas, valas e furos guardando distância conveniente da borda das mesmas, e com a finalidade de aproveitamento posterior nos reaterros.</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Os materiais inadequados para reaterro e aqueles excedentes deverão ser transportados a locais de “bota-fora” indicados pela fiscalização. </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Será adotada para segurança das escavações a Norma NBR-9061, que fixa as condições de segurança exigíveis a serem observadas na elaboração do projeto e execução de escavações de obras civis.</w:t>
      </w:r>
    </w:p>
    <w:p w:rsidR="005D018A" w:rsidRPr="0054721A" w:rsidRDefault="005D018A" w:rsidP="005D018A">
      <w:pPr>
        <w:autoSpaceDE w:val="0"/>
        <w:autoSpaceDN w:val="0"/>
        <w:adjustRightInd w:val="0"/>
        <w:spacing w:line="276" w:lineRule="auto"/>
        <w:jc w:val="both"/>
        <w:rPr>
          <w:rFonts w:ascii="Arial" w:hAnsi="Arial" w:cs="Arial"/>
          <w:sz w:val="22"/>
          <w:szCs w:val="22"/>
        </w:rPr>
      </w:pPr>
    </w:p>
    <w:p w:rsidR="005D018A" w:rsidRPr="0054721A" w:rsidRDefault="005D018A" w:rsidP="005D018A">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5D018A" w:rsidRPr="0054721A" w:rsidRDefault="005D018A" w:rsidP="005D018A">
      <w:pPr>
        <w:autoSpaceDE w:val="0"/>
        <w:autoSpaceDN w:val="0"/>
        <w:adjustRightInd w:val="0"/>
        <w:spacing w:line="276" w:lineRule="auto"/>
        <w:jc w:val="both"/>
        <w:rPr>
          <w:rFonts w:ascii="Arial" w:hAnsi="Arial" w:cs="Arial"/>
          <w:sz w:val="22"/>
          <w:szCs w:val="22"/>
        </w:rPr>
      </w:pPr>
      <w:r w:rsidRPr="0054721A">
        <w:rPr>
          <w:rFonts w:ascii="Arial" w:hAnsi="Arial" w:cs="Arial"/>
          <w:sz w:val="22"/>
          <w:szCs w:val="22"/>
        </w:rPr>
        <w:t>NR18 – Legislação em segurança e saúde no trabalho.</w:t>
      </w:r>
    </w:p>
    <w:p w:rsidR="005D018A" w:rsidRPr="0054721A" w:rsidRDefault="005D018A" w:rsidP="005D018A">
      <w:pPr>
        <w:autoSpaceDE w:val="0"/>
        <w:autoSpaceDN w:val="0"/>
        <w:adjustRightInd w:val="0"/>
        <w:spacing w:line="276" w:lineRule="auto"/>
        <w:jc w:val="both"/>
        <w:rPr>
          <w:rFonts w:ascii="Arial" w:hAnsi="Arial" w:cs="Arial"/>
          <w:b/>
        </w:rPr>
      </w:pPr>
    </w:p>
    <w:p w:rsidR="005D018A" w:rsidRPr="0054721A" w:rsidRDefault="005D018A" w:rsidP="005D018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Reaterro de vala com compactação manual</w:t>
      </w:r>
    </w:p>
    <w:p w:rsidR="005D018A" w:rsidRPr="0054721A" w:rsidRDefault="005D018A" w:rsidP="005D018A">
      <w:pPr>
        <w:tabs>
          <w:tab w:val="left" w:pos="1134"/>
          <w:tab w:val="left" w:pos="1418"/>
          <w:tab w:val="left" w:pos="1560"/>
          <w:tab w:val="left" w:pos="1985"/>
        </w:tabs>
        <w:jc w:val="both"/>
        <w:rPr>
          <w:rFonts w:ascii="Arial" w:hAnsi="Arial" w:cs="Arial"/>
          <w:b/>
        </w:rPr>
      </w:pP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Consiste na recuperação de áreas escavadas, aproveitando o material para preenchimento dos espaços remanescentes após a execução das fundações.</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Os materiais imprestáveis ao reaproveitamento, a critério da </w:t>
      </w:r>
      <w:r w:rsidRPr="0054721A">
        <w:rPr>
          <w:rFonts w:ascii="Arial" w:hAnsi="Arial" w:cs="Arial"/>
          <w:b/>
          <w:sz w:val="22"/>
          <w:szCs w:val="22"/>
        </w:rPr>
        <w:t>fiscalização</w:t>
      </w:r>
      <w:r w:rsidRPr="0054721A">
        <w:rPr>
          <w:rFonts w:ascii="Arial" w:hAnsi="Arial" w:cs="Arial"/>
          <w:sz w:val="22"/>
          <w:szCs w:val="22"/>
        </w:rPr>
        <w:t>, serão removidos e transportados para áreas a serem determinadas.</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Os reaterros serão executados em camadas sucessivas, com espessura máxima de 20,0 cm, molhadas e apiloadas manualmente com maço de 30,0 Kg.</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Após a conclusão do reaterro até a cota natural do terreno antes da escavação, deverá ser comprovado que o mesmo apresente condições perfeitamente estáveis, para não ocorrerem acomodações posteriores (recalques), em áreas internas das edificações.</w:t>
      </w:r>
    </w:p>
    <w:p w:rsidR="005D018A" w:rsidRPr="0054721A" w:rsidRDefault="005D018A" w:rsidP="005D018A">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 xml:space="preserve">A </w:t>
      </w:r>
      <w:r w:rsidRPr="0054721A">
        <w:rPr>
          <w:rFonts w:ascii="Arial" w:hAnsi="Arial" w:cs="Arial"/>
          <w:b/>
          <w:sz w:val="22"/>
          <w:szCs w:val="22"/>
        </w:rPr>
        <w:t>fiscalização</w:t>
      </w:r>
      <w:r w:rsidRPr="0054721A">
        <w:rPr>
          <w:rFonts w:ascii="Arial" w:hAnsi="Arial" w:cs="Arial"/>
          <w:sz w:val="22"/>
          <w:szCs w:val="22"/>
        </w:rPr>
        <w:t xml:space="preserve"> poderá exigir o emprego abundante de água sobre as áreas reaterradas e observar o comportamento de suas superfícies após 48 horas, antes de prosseguir com os serviços e obras.</w:t>
      </w:r>
    </w:p>
    <w:p w:rsidR="005D018A" w:rsidRPr="0054721A" w:rsidRDefault="005D018A" w:rsidP="005D018A">
      <w:pPr>
        <w:autoSpaceDE w:val="0"/>
        <w:autoSpaceDN w:val="0"/>
        <w:adjustRightInd w:val="0"/>
        <w:spacing w:line="276" w:lineRule="auto"/>
        <w:jc w:val="both"/>
        <w:rPr>
          <w:rFonts w:ascii="Arial" w:hAnsi="Arial" w:cs="Arial"/>
          <w:sz w:val="22"/>
          <w:szCs w:val="22"/>
        </w:rPr>
      </w:pPr>
    </w:p>
    <w:p w:rsidR="005D018A" w:rsidRPr="0054721A" w:rsidRDefault="005D018A" w:rsidP="005D018A">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lastRenderedPageBreak/>
        <w:t>Referências:</w:t>
      </w:r>
    </w:p>
    <w:p w:rsidR="005D018A" w:rsidRPr="0054721A" w:rsidRDefault="005D018A" w:rsidP="005D018A">
      <w:pPr>
        <w:autoSpaceDE w:val="0"/>
        <w:autoSpaceDN w:val="0"/>
        <w:adjustRightInd w:val="0"/>
        <w:spacing w:line="276" w:lineRule="auto"/>
        <w:jc w:val="both"/>
        <w:rPr>
          <w:rFonts w:ascii="Arial" w:hAnsi="Arial" w:cs="Arial"/>
          <w:sz w:val="22"/>
          <w:szCs w:val="22"/>
        </w:rPr>
      </w:pPr>
      <w:r w:rsidRPr="0054721A">
        <w:rPr>
          <w:rFonts w:ascii="Arial" w:hAnsi="Arial" w:cs="Arial"/>
          <w:sz w:val="22"/>
          <w:szCs w:val="22"/>
        </w:rPr>
        <w:t>NBR 7182:1986 Versão Corrigida:1988 - Solo - Ensaio de compactação.</w:t>
      </w:r>
    </w:p>
    <w:p w:rsidR="005D018A" w:rsidRPr="0054721A" w:rsidRDefault="005D018A" w:rsidP="005D018A">
      <w:pPr>
        <w:autoSpaceDE w:val="0"/>
        <w:autoSpaceDN w:val="0"/>
        <w:adjustRightInd w:val="0"/>
        <w:spacing w:line="276" w:lineRule="auto"/>
        <w:jc w:val="both"/>
        <w:rPr>
          <w:rFonts w:ascii="Arial" w:hAnsi="Arial" w:cs="Arial"/>
          <w:sz w:val="22"/>
          <w:szCs w:val="22"/>
        </w:rPr>
      </w:pPr>
      <w:r w:rsidRPr="0054721A">
        <w:rPr>
          <w:rFonts w:ascii="Arial" w:hAnsi="Arial" w:cs="Arial"/>
          <w:sz w:val="22"/>
          <w:szCs w:val="22"/>
        </w:rPr>
        <w:t>NBR 6459:2016 - Solo - Determinação do limite de liquidez.</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Caixa enterrada para instalacoes telefonicas tipo r1 0,60x0,35x0,50m em blocos de concreto estrutural</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2F272D" w:rsidRPr="0054721A" w:rsidRDefault="002F272D" w:rsidP="002F272D">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As caixas previstas para instalações telefônicas serão do tipo R1 dimensões de 60x35x50cm executada em concreto e tampa de ferro.</w:t>
      </w:r>
    </w:p>
    <w:p w:rsidR="002F272D" w:rsidRPr="0054721A" w:rsidRDefault="002F272D" w:rsidP="002F272D">
      <w:pPr>
        <w:widowControl w:val="0"/>
        <w:autoSpaceDE w:val="0"/>
        <w:autoSpaceDN w:val="0"/>
        <w:adjustRightInd w:val="0"/>
        <w:spacing w:line="276" w:lineRule="auto"/>
        <w:ind w:right="170" w:firstLine="851"/>
        <w:jc w:val="both"/>
        <w:rPr>
          <w:rFonts w:ascii="Arial" w:hAnsi="Arial" w:cs="Arial"/>
          <w:i/>
          <w:sz w:val="22"/>
          <w:szCs w:val="22"/>
        </w:rPr>
      </w:pPr>
      <w:r w:rsidRPr="0054721A">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2F272D" w:rsidRPr="0054721A" w:rsidRDefault="002F272D" w:rsidP="002F272D">
      <w:pPr>
        <w:widowControl w:val="0"/>
        <w:autoSpaceDE w:val="0"/>
        <w:autoSpaceDN w:val="0"/>
        <w:adjustRightInd w:val="0"/>
        <w:spacing w:line="276" w:lineRule="auto"/>
        <w:ind w:right="170" w:firstLine="851"/>
        <w:jc w:val="both"/>
        <w:rPr>
          <w:rFonts w:ascii="Arial" w:hAnsi="Arial" w:cs="Arial"/>
          <w:i/>
          <w:sz w:val="22"/>
          <w:szCs w:val="22"/>
        </w:rPr>
      </w:pPr>
    </w:p>
    <w:p w:rsidR="002F272D" w:rsidRPr="0054721A" w:rsidRDefault="002F272D" w:rsidP="002F272D">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2F272D" w:rsidRPr="0054721A" w:rsidRDefault="002F272D" w:rsidP="002F272D">
      <w:pPr>
        <w:spacing w:line="276" w:lineRule="auto"/>
        <w:jc w:val="both"/>
        <w:rPr>
          <w:rFonts w:ascii="Arial" w:hAnsi="Arial" w:cs="Arial"/>
          <w:color w:val="000000"/>
          <w:sz w:val="22"/>
          <w:szCs w:val="22"/>
        </w:rPr>
      </w:pPr>
      <w:r w:rsidRPr="0054721A">
        <w:rPr>
          <w:rFonts w:ascii="Arial" w:hAnsi="Arial" w:cs="Arial"/>
          <w:color w:val="000000"/>
          <w:sz w:val="22"/>
          <w:szCs w:val="22"/>
        </w:rPr>
        <w:t>NBR 5410:2004 Versão Corrigida:2008 - Instalações elétricas de baixa tensão.</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Tampao fofo p/ caixa r1 padrao telebras completo - fornecimento e instalacao</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5A2A38" w:rsidRPr="0054721A" w:rsidRDefault="005A2A38" w:rsidP="005A2A38">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As tampas para as caixas telefônicas serão do tipo R1, tampa de ferro.</w:t>
      </w:r>
    </w:p>
    <w:p w:rsidR="005A2A38" w:rsidRPr="0054721A" w:rsidRDefault="005A2A38" w:rsidP="005A2A38">
      <w:pPr>
        <w:widowControl w:val="0"/>
        <w:autoSpaceDE w:val="0"/>
        <w:autoSpaceDN w:val="0"/>
        <w:adjustRightInd w:val="0"/>
        <w:spacing w:line="276" w:lineRule="auto"/>
        <w:ind w:right="170" w:firstLine="851"/>
        <w:jc w:val="both"/>
        <w:rPr>
          <w:rFonts w:ascii="Arial" w:hAnsi="Arial" w:cs="Arial"/>
          <w:i/>
          <w:sz w:val="22"/>
          <w:szCs w:val="22"/>
        </w:rPr>
      </w:pPr>
      <w:r w:rsidRPr="0054721A">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5A2A38" w:rsidRPr="0054721A" w:rsidRDefault="005A2A38" w:rsidP="005A2A38">
      <w:pPr>
        <w:widowControl w:val="0"/>
        <w:autoSpaceDE w:val="0"/>
        <w:autoSpaceDN w:val="0"/>
        <w:adjustRightInd w:val="0"/>
        <w:spacing w:line="276" w:lineRule="auto"/>
        <w:ind w:right="170" w:firstLine="851"/>
        <w:jc w:val="both"/>
        <w:rPr>
          <w:rFonts w:ascii="Arial" w:hAnsi="Arial" w:cs="Arial"/>
          <w:i/>
          <w:sz w:val="22"/>
          <w:szCs w:val="22"/>
        </w:rPr>
      </w:pPr>
    </w:p>
    <w:p w:rsidR="005A2A38" w:rsidRPr="0054721A" w:rsidRDefault="005A2A38" w:rsidP="005A2A38">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5A2A38" w:rsidRPr="0054721A" w:rsidRDefault="005A2A38" w:rsidP="005A2A38">
      <w:pPr>
        <w:spacing w:line="276" w:lineRule="auto"/>
        <w:jc w:val="both"/>
        <w:rPr>
          <w:rFonts w:ascii="Arial" w:hAnsi="Arial" w:cs="Arial"/>
          <w:color w:val="000000"/>
          <w:sz w:val="22"/>
          <w:szCs w:val="22"/>
        </w:rPr>
      </w:pPr>
      <w:r w:rsidRPr="0054721A">
        <w:rPr>
          <w:rFonts w:ascii="Arial" w:hAnsi="Arial" w:cs="Arial"/>
          <w:color w:val="000000"/>
          <w:sz w:val="22"/>
          <w:szCs w:val="22"/>
        </w:rPr>
        <w:t>NBR 5410:2004 Versão Corrigida:2008 - Instalações elétricas de baixa tensão.</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Bloco de engate rápido M10B Bargoa e acessórios</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Blocos de Desconexão ou Corte, de 10 pares, em colunas equivalentes ao número de pares dos cabos, fixados através de bastidor M10 no quadro “DG”, também fara parte deste conjunto a Barra de aterramento M10 (haste). </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Nestes blocos serão usados protetores elétricos individuais (mini PEI), tipo de dispositivo de proteção elétrica, de maneira a assegurar um mínimo risco aos usuários dos sistemas de telecomunicações desta edificação.</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Patch panel 24 portas, categoria 5e - fornecimento e instalação. af_03/2018</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Sistemas de Cabeamento Estruturado para tráfego de voz, dados e imagens, segundo requisitos da norma ANSI/TIA/EIA-568C.2 Category 5 (Balanced Twisted Pair Cabling Components), para cabeamento horizontal ou secundário, em salas de telecomunicações (cross-connect) na função de distribuição de serviços em sistemas horizontais e em sistemas que requeiram margem de segurança sobre especificações normalizadas para a Categoria 5e, provendo suporte às aplicações como GigaBit Ethernet (1000 Mbps).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Fornecido com ícones de identificação (nas cores azul e vermelha). Permite a utilização da Trava Patch Panel GigaLan (para o Patch Panel 24 posições) que aumenta a segurança da </w:t>
      </w:r>
      <w:r w:rsidRPr="0054721A">
        <w:rPr>
          <w:rFonts w:ascii="Arial" w:hAnsi="Arial" w:cs="Arial"/>
          <w:sz w:val="22"/>
          <w:szCs w:val="22"/>
        </w:rPr>
        <w:lastRenderedPageBreak/>
        <w:t xml:space="preserve">rede,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Painel frontal em plástico de alto impacto (UL 94 V-0) com porta etiquetas para identificação, possui terminais de conexão em bronze fosforoso estanhado, padrão 110 IDC, para condutores de 22 a 26 AWG, com borda de reforço para evitar empenamento, disponível em pinagem T568A/B.</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Características: Corpo fabricado em termoplástico de alto impacto não propagante à chama (UL 94 V-0), 24 posições RJ-45, painel frontal em plástico com porta etiquetas para identificação, com terminais de conexão em bronze fosforoso estanhado, padrão 110 IDC, para condutores de 22 a 26 AWG, possuindo vias de contato produzidas em bronze fosforoso com camadas de 2,54 µm de níquel e 1,27 µm de ouro, instalação direta em racks de 19" que atenda a FCC part 68.5 (EMI - Indução Eletromagnética);</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Patch panel 24 portas, categoria 6 - fornecimento e instalação. af_03/2018</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Sistemas de Cabeamento Estruturado para tráfego de voz, dados e imagens, segundo requisitos da norma ANSI/TIA/EIA-568C.2 Category 6 (Balanced Twisted Pair Cabling Components), para cabeamento horizontal ou secundário, em salas de telecomunicações (cross-connect) na função de distribuição de serviços em sistemas horizontais e em sistemas que requeiram margem de segurança sobre especificações normalizadas para a Categoria 6, provendo suporte às aplicações como GigaBit Ethernet (1000 Mbps).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Fornecido com ícones de identificação (nas cores azul e vermelha). Permite a utilização da Trava Patch Panel GigaLan (para o Patch Panel 24 posições) que aumenta a segurança da rede,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Painel frontal em plástico de alto impacto (UL 94 V-0) com porta etiquetas para identificação, possui terminais de conexão em bronze fosforoso estanhado, padrão 110 IDC, para condutores de 22 a 26 AWG, com borda de reforço para evitar empenamento, disponível em pinagem T568A/B.</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Características: Corpo fabricado em termoplástico de alto impacto não propagante à chama (UL 94 V-0), 24 posições RJ-45, painel frontal em plástico com porta etiquetas para identificação, com terminais de conexão em bronze fosforoso estanhado, padrão 110 IDC, para condutores de 22 a 26 AWG, possuindo vias de contato produzidas em bronze fosforoso com camadas de 2,54 µm de níquel e 1,27 µm de ouro, instalação direta em racks de 19" que atenda a FCC part 68.5 (EMI - Indução Eletromagnética);</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Patch panel 48 portas, categoria 5e - fornecimento e instalação. af_03/2018</w:t>
      </w: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Sistemas de Cabeamento Estruturado para tráfego de voz, dados e imagens, segundo requisitos da norma ANSI/TIA/EIA-568C.2 Category 5 (Balanced Twisted Pair Cabling Components), para cabeamento horizontal ou secundário, em salas de telecomunicações (cross-connect) na função de distribuição de serviços em sistemas horizontais e em sistemas que requeiram margem de segurança sobre especificações normalizadas para a Categoria 5e, provendo suporte às aplicações como GigaBit Ethernet (1000 Mbps).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Fornecido com ícones de identificação (nas cores azul e vermelha). Permite a utilização </w:t>
      </w:r>
      <w:r w:rsidRPr="0054721A">
        <w:rPr>
          <w:rFonts w:ascii="Arial" w:hAnsi="Arial" w:cs="Arial"/>
          <w:sz w:val="22"/>
          <w:szCs w:val="22"/>
        </w:rPr>
        <w:lastRenderedPageBreak/>
        <w:t xml:space="preserve">da Trava Patch Panel GigaLan (para o Patch Panel 48 posições) que aumenta a segurança da rede, </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Painel frontal em plástico de alto impacto (UL 94 V-0) com porta etiquetas para identificação, possui terminais de conexão em bronze fosforoso estanhado, padrão 110 IDC, para condutores de 22 a 26 AWG, com borda de reforço para evitar empenamento, disponível em pinagem T568A/B.</w:t>
      </w:r>
    </w:p>
    <w:p w:rsidR="00C46B59" w:rsidRPr="0054721A" w:rsidRDefault="00C46B59" w:rsidP="00C46B59">
      <w:pPr>
        <w:widowControl w:val="0"/>
        <w:autoSpaceDE w:val="0"/>
        <w:autoSpaceDN w:val="0"/>
        <w:adjustRightInd w:val="0"/>
        <w:spacing w:line="276" w:lineRule="auto"/>
        <w:ind w:right="170" w:firstLine="851"/>
        <w:jc w:val="both"/>
        <w:rPr>
          <w:rFonts w:ascii="Arial" w:hAnsi="Arial" w:cs="Arial"/>
          <w:sz w:val="22"/>
          <w:szCs w:val="22"/>
        </w:rPr>
      </w:pPr>
    </w:p>
    <w:p w:rsidR="00C46B59" w:rsidRPr="0054721A" w:rsidRDefault="00C46B59"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Características: Corpo fabricado em termoplástico de alto impacto não propagante à chama (UL 94 V-0), 24 posições RJ-45, painel frontal em plástico com porta etiquetas para identificação, com terminais de conexão em bronze fosforoso estanhado, padrão 110 IDC, para condutores de 22 a 26 AWG, possuindo vias de contato produzidas em bronze fosforoso com camadas de 2,54 µm de níquel e 1,27 µm de ouro, instalação direta em racks de 19" que atenda a FCC part 68.5 (EMI - Indução Eletromagnética);</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FD7D5B">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Switch 24 portas 100/1000 gerenciavel</w:t>
      </w:r>
    </w:p>
    <w:p w:rsidR="00FD7D5B" w:rsidRPr="0054721A" w:rsidRDefault="00FD7D5B" w:rsidP="00FD7D5B">
      <w:pPr>
        <w:spacing w:line="276" w:lineRule="auto"/>
        <w:jc w:val="both"/>
        <w:rPr>
          <w:rFonts w:ascii="Arial" w:hAnsi="Arial" w:cs="Arial"/>
          <w:b/>
          <w:sz w:val="22"/>
          <w:szCs w:val="22"/>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Que oferece diversos recursos de gerenciamento que proporcionam ao profissional um maior controle sobre a rede, com alto desempenho e estabilidade. facilidade de configuração, que também possa ser realizada via porta console por linha de comando. Possíbilidade de  monitorar os dispositivos conectados via protocolo SNMP para obter maior segurança e controle dos dispositivos da rede, bem como criar regras de Qualidade de Serviço (QoS)  para garantia de qualidade do tráfego de pacotes priorizando aplicações de dados, voz, vídeo e controle de banda.</w:t>
      </w:r>
      <w:r w:rsidRPr="0054721A">
        <w:rPr>
          <w:rFonts w:ascii="Arial" w:hAnsi="Arial" w:cs="Arial"/>
          <w:sz w:val="22"/>
          <w:szCs w:val="22"/>
        </w:rPr>
        <w:br/>
      </w:r>
      <w:r w:rsidRPr="0054721A">
        <w:rPr>
          <w:rFonts w:ascii="Arial" w:hAnsi="Arial" w:cs="Arial"/>
          <w:sz w:val="22"/>
          <w:szCs w:val="22"/>
        </w:rPr>
        <w:br/>
        <w:t xml:space="preserve">            O switch também pode criar Listas de Controle de Acesso (ACL) para filtrar o conteúdo indesejado na rede, e permite ainda segmentar a rede em até 4.000 subredes (VLAN). Estas e outras funções proporcionam maior confiabilidade ao funcionamento e maximização do tempo de disponibilidade da rede.</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            Múltiplas funções de gerenciamento de rede; Segurança de informações e eficiência no tráfego através da segmentação da rede em VLANs; Maior confiabilidade e redundância nos links de dados, evitando loops e rotas menos eficientes com Spanning Tree; Aumento do poder de processamento do enlace com o Link Aggregation, que amplia a capacidade de tráfego das portas agregando-as; Priorização de dados, voz e controle de banda com a criação de regras de Qualidade de Serviço (QoS); Maior segurança e controle de rede através do monitoramento.remoto dos dispositivos conectados via protocolo SNMP; » Alimentação dos dispositivos conectados ao switch pelo cabo de rede (PoE) com o SG 2400 PoE; » Suporte para instalação em rack padrão EIA 19” (1 U de altura); » Garantia de 3 anos sob troca expressa; » Manual e interface de gerenciamento¹ em português.</w:t>
      </w:r>
    </w:p>
    <w:p w:rsidR="00DE1AA4" w:rsidRPr="0054721A" w:rsidRDefault="00DE1AA4" w:rsidP="00DE1AA4">
      <w:pPr>
        <w:rPr>
          <w:rFonts w:ascii="Arial" w:hAnsi="Arial" w:cs="Arial"/>
          <w:sz w:val="22"/>
          <w:szCs w:val="22"/>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b/>
        </w:rPr>
      </w:pPr>
      <w:r w:rsidRPr="0054721A">
        <w:rPr>
          <w:rFonts w:ascii="Arial" w:hAnsi="Arial" w:cs="Arial"/>
          <w:b/>
        </w:rPr>
        <w:t>Hardware:</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rPr>
      </w:pPr>
      <w:r w:rsidRPr="0054721A">
        <w:rPr>
          <w:rFonts w:ascii="Arial" w:hAnsi="Arial" w:cs="Arial"/>
          <w:sz w:val="22"/>
          <w:szCs w:val="22"/>
        </w:rPr>
        <w:tab/>
        <w:t>Frequência</w:t>
      </w:r>
      <w:bookmarkStart w:id="24" w:name="_GoBack"/>
      <w:bookmarkEnd w:id="24"/>
      <w:r w:rsidRPr="0054721A">
        <w:rPr>
          <w:rFonts w:ascii="Arial" w:hAnsi="Arial" w:cs="Arial"/>
          <w:sz w:val="22"/>
          <w:szCs w:val="22"/>
        </w:rPr>
        <w:t xml:space="preserve"> do buffer 200 MHz, Memória SDRAM DDR 256, Memória flash 128 MB, Portas RJ45 Gigabit Ethernet (10/10/1000 Mbps) 24, Slots Mini-GBIC/SFP (1000 Mbps) 4 (compartilhadas com as portas 21,22,23 e 24;</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b/>
        </w:rPr>
      </w:pPr>
      <w:r w:rsidRPr="0054721A">
        <w:rPr>
          <w:rFonts w:ascii="Arial" w:hAnsi="Arial" w:cs="Arial"/>
          <w:b/>
        </w:rPr>
        <w:t>Alimentação:</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lastRenderedPageBreak/>
        <w:t>Entrada 100-240 Vac, 50/60 Hz, Fonte de alimentação interna, Potência de consumo (sem link) 8,8 W, Potência máxima de consumo 23,3 W, Equipamento homologado pela anatel;</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b/>
        </w:rPr>
      </w:pPr>
      <w:r w:rsidRPr="0054721A">
        <w:rPr>
          <w:rFonts w:ascii="Arial" w:hAnsi="Arial" w:cs="Arial"/>
          <w:b/>
        </w:rPr>
        <w:t>Cabeamento suportado:</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10BASE-T = Cabo UTP categoria 3, 4, 5 (máximo 100 m) Cabo STP EIA/TIA-568 100Ω (máximo 100 m)</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100BASE-TX - Cabo UTP categoria 5, 5e (máximo 100 m) Cabo STP EIA/TIA-568 100Ω (máximo 100 m)</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1000BASE-T- Cabo UTP categoria 5e, 6 (máximo 100 m) EIA/TIA-568 100Ω STP (máximo 100 m)</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1000BASE-FX - Fibra monomodo (SMF) e multimodo (MMF)</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b/>
        </w:rPr>
      </w:pPr>
      <w:r w:rsidRPr="0054721A">
        <w:rPr>
          <w:rFonts w:ascii="Arial" w:hAnsi="Arial" w:cs="Arial"/>
          <w:b/>
        </w:rPr>
        <w:t>Características básicas:</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Backplane (capacidade do switch) = 48 Gbps;</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Tamanho da tabela de endereços MAC = 8 k;</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Jumbo frame = 10240 Bytes</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Buffer de memória = 4 MB;</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MTBF = 91461 horas (40 °C)</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Taxa de encaminhamento de pacotes = 35,7 Mpps;</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Taxa de latência = 5,55 µs;</w:t>
      </w:r>
    </w:p>
    <w:p w:rsidR="00FD7D5B"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IPv6 = Suporte a dual IPv4/ IPv6 stack, MLD snooping e IPv6 neighbor Discovery</w:t>
      </w:r>
    </w:p>
    <w:p w:rsidR="00DE1AA4" w:rsidRPr="0054721A" w:rsidRDefault="00DE1AA4" w:rsidP="00DE1AA4">
      <w:pPr>
        <w:widowControl w:val="0"/>
        <w:autoSpaceDE w:val="0"/>
        <w:autoSpaceDN w:val="0"/>
        <w:adjustRightInd w:val="0"/>
        <w:spacing w:line="276" w:lineRule="auto"/>
        <w:ind w:right="170" w:firstLine="851"/>
        <w:jc w:val="both"/>
        <w:rPr>
          <w:rFonts w:ascii="Arial" w:hAnsi="Arial" w:cs="Arial"/>
          <w:sz w:val="22"/>
          <w:szCs w:val="22"/>
        </w:rPr>
      </w:pPr>
    </w:p>
    <w:p w:rsidR="00F94A75" w:rsidRPr="0054721A" w:rsidRDefault="00F94A75" w:rsidP="00F94A7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Conector femea keystone cat 6 padrao 568a / 568b</w:t>
      </w:r>
    </w:p>
    <w:p w:rsidR="00F94A75" w:rsidRPr="0054721A" w:rsidRDefault="00F94A75" w:rsidP="00DE1AA4">
      <w:pPr>
        <w:widowControl w:val="0"/>
        <w:autoSpaceDE w:val="0"/>
        <w:autoSpaceDN w:val="0"/>
        <w:adjustRightInd w:val="0"/>
        <w:spacing w:line="276" w:lineRule="auto"/>
        <w:ind w:right="170" w:firstLine="851"/>
        <w:jc w:val="both"/>
        <w:rPr>
          <w:rFonts w:ascii="Arial" w:hAnsi="Arial" w:cs="Arial"/>
          <w:sz w:val="22"/>
          <w:szCs w:val="22"/>
        </w:rPr>
      </w:pPr>
    </w:p>
    <w:p w:rsidR="00F94A75" w:rsidRPr="0054721A" w:rsidRDefault="00F94A75" w:rsidP="00F94A75">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Sistemas de Cabeamento Estruturado para tráfego de voz, dados e imagens, segundo requisitos da norma ANSIT/TIA/EIA-568B (Balanced Twisted Pair Cabling Componentes) para cabeamento horizontal ou secundário, uso interno, em ponto de acesso na área de trabalho para tomadas de serviços em sistemas de cabeamento estruturado.</w:t>
      </w:r>
    </w:p>
    <w:p w:rsidR="00F94A75" w:rsidRPr="0054721A" w:rsidRDefault="00F94A75" w:rsidP="00F94A75">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Corpo desenvolvido em termoplástico de alto impacto não propagante à chama (UL 94 V-0). Classe E, suporte a IEEE 802.3, 1000 BASE T, 1000 BASE TX, EIA/TIA-854, ANSI-EIA/TIA-862, ATM, Vídeo, Sistemas de Automação Predial, 10G-BASE-T (TSB-155) todos os protocolos LAN anteriores.</w:t>
      </w:r>
    </w:p>
    <w:p w:rsidR="00F94A75" w:rsidRPr="0054721A" w:rsidRDefault="00F94A75" w:rsidP="00F94A75">
      <w:pPr>
        <w:widowControl w:val="0"/>
        <w:autoSpaceDE w:val="0"/>
        <w:autoSpaceDN w:val="0"/>
        <w:adjustRightInd w:val="0"/>
        <w:spacing w:line="276" w:lineRule="auto"/>
        <w:ind w:right="170" w:firstLine="851"/>
        <w:rPr>
          <w:rFonts w:ascii="Arial" w:hAnsi="Arial" w:cs="Arial"/>
          <w:sz w:val="22"/>
          <w:szCs w:val="22"/>
        </w:rPr>
      </w:pPr>
      <w:r w:rsidRPr="0054721A">
        <w:rPr>
          <w:rFonts w:ascii="Arial" w:hAnsi="Arial" w:cs="Arial"/>
          <w:sz w:val="22"/>
          <w:szCs w:val="22"/>
        </w:rPr>
        <w:t>Vias de contato produzidas em bronze fosforoso com camadas de 2,54 m de níquel e 1,27 m de ouro, com possibilidade de fixação de ícones de identificação, terminais de conexão em bronze fosforoso estanhado, padrão 110 IDC, para condutores de 22 a 26 AWG, disponível em pinagem T568A/B.</w:t>
      </w:r>
      <w:r w:rsidRPr="0054721A">
        <w:rPr>
          <w:rFonts w:ascii="Arial" w:hAnsi="Arial" w:cs="Arial"/>
          <w:sz w:val="22"/>
          <w:szCs w:val="22"/>
        </w:rPr>
        <w:br/>
      </w:r>
      <w:r w:rsidRPr="0054721A">
        <w:rPr>
          <w:rFonts w:ascii="Arial" w:hAnsi="Arial" w:cs="Arial"/>
          <w:sz w:val="22"/>
          <w:szCs w:val="22"/>
        </w:rPr>
        <w:br/>
        <w:t>Características técnicas:</w:t>
      </w:r>
    </w:p>
    <w:p w:rsidR="00F94A75" w:rsidRPr="0054721A" w:rsidRDefault="00F94A75" w:rsidP="00F94A75">
      <w:pPr>
        <w:widowControl w:val="0"/>
        <w:autoSpaceDE w:val="0"/>
        <w:autoSpaceDN w:val="0"/>
        <w:adjustRightInd w:val="0"/>
        <w:spacing w:line="276" w:lineRule="auto"/>
        <w:ind w:right="170" w:firstLine="851"/>
        <w:rPr>
          <w:rFonts w:ascii="Arial" w:hAnsi="Arial" w:cs="Arial"/>
          <w:sz w:val="22"/>
          <w:szCs w:val="22"/>
        </w:rPr>
      </w:pPr>
      <w:r w:rsidRPr="0054721A">
        <w:rPr>
          <w:rFonts w:ascii="Arial" w:hAnsi="Arial" w:cs="Arial"/>
          <w:sz w:val="22"/>
          <w:szCs w:val="22"/>
        </w:rPr>
        <w:t>Cor: branca</w:t>
      </w:r>
      <w:r w:rsidRPr="0054721A">
        <w:rPr>
          <w:rFonts w:ascii="Arial" w:hAnsi="Arial" w:cs="Arial"/>
          <w:sz w:val="22"/>
          <w:szCs w:val="22"/>
        </w:rPr>
        <w:br/>
        <w:t>Material do corpo do produto: termoplástico de alto impacto não propagante a chama UL 94V-0</w:t>
      </w:r>
      <w:r w:rsidRPr="0054721A">
        <w:rPr>
          <w:rFonts w:ascii="Arial" w:hAnsi="Arial" w:cs="Arial"/>
          <w:sz w:val="22"/>
          <w:szCs w:val="22"/>
        </w:rPr>
        <w:br/>
        <w:t>Diâmetro do Condutor: 26 a 22 AWG</w:t>
      </w:r>
      <w:r w:rsidRPr="0054721A">
        <w:rPr>
          <w:rFonts w:ascii="Arial" w:hAnsi="Arial" w:cs="Arial"/>
          <w:sz w:val="22"/>
          <w:szCs w:val="22"/>
        </w:rPr>
        <w:br/>
        <w:t>Padrão de Montagem: T568B</w:t>
      </w:r>
      <w:r w:rsidRPr="0054721A">
        <w:rPr>
          <w:rFonts w:ascii="Arial" w:hAnsi="Arial" w:cs="Arial"/>
          <w:sz w:val="22"/>
          <w:szCs w:val="22"/>
        </w:rPr>
        <w:br/>
        <w:t>Dimensões: 3,5 / 1,8 / 2,5 cm (Prof / Larg / Alt)</w:t>
      </w:r>
      <w:r w:rsidRPr="0054721A">
        <w:rPr>
          <w:rFonts w:ascii="Arial" w:hAnsi="Arial" w:cs="Arial"/>
          <w:sz w:val="22"/>
          <w:szCs w:val="22"/>
        </w:rPr>
        <w:br/>
      </w:r>
    </w:p>
    <w:p w:rsidR="00F94A75" w:rsidRPr="0054721A" w:rsidRDefault="00F94A75" w:rsidP="00F94A75">
      <w:pPr>
        <w:widowControl w:val="0"/>
        <w:autoSpaceDE w:val="0"/>
        <w:autoSpaceDN w:val="0"/>
        <w:adjustRightInd w:val="0"/>
        <w:spacing w:line="276" w:lineRule="auto"/>
        <w:ind w:right="170" w:firstLine="851"/>
        <w:rPr>
          <w:rFonts w:ascii="Arial" w:hAnsi="Arial" w:cs="Arial"/>
          <w:sz w:val="22"/>
          <w:szCs w:val="22"/>
        </w:rPr>
      </w:pPr>
      <w:r w:rsidRPr="0054721A">
        <w:rPr>
          <w:rFonts w:ascii="Arial" w:hAnsi="Arial" w:cs="Arial"/>
          <w:sz w:val="22"/>
          <w:szCs w:val="22"/>
        </w:rPr>
        <w:lastRenderedPageBreak/>
        <w:t>Conectores:</w:t>
      </w:r>
      <w:r w:rsidRPr="0054721A">
        <w:rPr>
          <w:rFonts w:ascii="Arial" w:hAnsi="Arial" w:cs="Arial"/>
          <w:sz w:val="22"/>
          <w:szCs w:val="22"/>
        </w:rPr>
        <w:br/>
        <w:t>Conector: RJ-45 Fêmea (Keystone Jack)</w:t>
      </w:r>
      <w:r w:rsidRPr="0054721A">
        <w:rPr>
          <w:rFonts w:ascii="Arial" w:hAnsi="Arial" w:cs="Arial"/>
          <w:sz w:val="22"/>
          <w:szCs w:val="22"/>
        </w:rPr>
        <w:br/>
        <w:t>Conexão traseira: Padrão 110 IDC em bronze fósforo estanhado</w:t>
      </w:r>
      <w:r w:rsidRPr="0054721A">
        <w:rPr>
          <w:rFonts w:ascii="Arial" w:hAnsi="Arial" w:cs="Arial"/>
          <w:sz w:val="22"/>
          <w:szCs w:val="22"/>
        </w:rPr>
        <w:br/>
      </w:r>
      <w:r w:rsidRPr="0054721A">
        <w:rPr>
          <w:rFonts w:ascii="Arial" w:hAnsi="Arial" w:cs="Arial"/>
          <w:sz w:val="22"/>
          <w:szCs w:val="22"/>
        </w:rPr>
        <w:br/>
        <w:t>Padrões compatíveis:</w:t>
      </w:r>
      <w:r w:rsidRPr="0054721A">
        <w:rPr>
          <w:rFonts w:ascii="Arial" w:hAnsi="Arial" w:cs="Arial"/>
          <w:sz w:val="22"/>
          <w:szCs w:val="22"/>
        </w:rPr>
        <w:br/>
        <w:t>U/UTP CAT.6</w:t>
      </w:r>
      <w:r w:rsidRPr="0054721A">
        <w:rPr>
          <w:rFonts w:ascii="Arial" w:hAnsi="Arial" w:cs="Arial"/>
          <w:sz w:val="22"/>
          <w:szCs w:val="22"/>
        </w:rPr>
        <w:br/>
      </w:r>
      <w:r w:rsidRPr="0054721A">
        <w:rPr>
          <w:rFonts w:ascii="Arial" w:hAnsi="Arial" w:cs="Arial"/>
          <w:sz w:val="22"/>
          <w:szCs w:val="22"/>
        </w:rPr>
        <w:br/>
        <w:t>Material de contato elétrico:</w:t>
      </w:r>
      <w:r w:rsidRPr="0054721A">
        <w:rPr>
          <w:rFonts w:ascii="Arial" w:hAnsi="Arial" w:cs="Arial"/>
          <w:sz w:val="22"/>
          <w:szCs w:val="22"/>
        </w:rPr>
        <w:br/>
        <w:t>Bronze fosforoso com 50µin (1,27µm) de ouro e 100µin (2,54µm) de níquel</w:t>
      </w:r>
      <w:r w:rsidRPr="0054721A">
        <w:rPr>
          <w:rFonts w:ascii="Arial" w:hAnsi="Arial" w:cs="Arial"/>
          <w:sz w:val="22"/>
          <w:szCs w:val="22"/>
        </w:rPr>
        <w:br/>
      </w:r>
      <w:r w:rsidRPr="0054721A">
        <w:rPr>
          <w:rFonts w:ascii="Arial" w:hAnsi="Arial" w:cs="Arial"/>
          <w:sz w:val="22"/>
          <w:szCs w:val="22"/>
        </w:rPr>
        <w:br/>
        <w:t>Requisitos mínimos de sistema:</w:t>
      </w:r>
      <w:r w:rsidRPr="0054721A">
        <w:rPr>
          <w:rFonts w:ascii="Arial" w:hAnsi="Arial" w:cs="Arial"/>
          <w:sz w:val="22"/>
          <w:szCs w:val="22"/>
        </w:rPr>
        <w:br/>
        <w:t>Ferramenta punch down</w:t>
      </w:r>
      <w:r w:rsidRPr="0054721A">
        <w:rPr>
          <w:rFonts w:ascii="Arial" w:hAnsi="Arial" w:cs="Arial"/>
          <w:sz w:val="22"/>
          <w:szCs w:val="22"/>
        </w:rPr>
        <w:br/>
        <w:t>Tomada de parede para RJ-45</w:t>
      </w:r>
    </w:p>
    <w:p w:rsidR="00FD7D5B" w:rsidRPr="0054721A" w:rsidRDefault="00FD7D5B" w:rsidP="00FD7D5B">
      <w:pPr>
        <w:spacing w:line="276" w:lineRule="auto"/>
        <w:jc w:val="both"/>
        <w:rPr>
          <w:rFonts w:ascii="Arial" w:hAnsi="Arial" w:cs="Arial"/>
          <w:b/>
          <w:sz w:val="22"/>
          <w:szCs w:val="22"/>
        </w:rPr>
      </w:pPr>
    </w:p>
    <w:p w:rsidR="007245F1" w:rsidRPr="0054721A" w:rsidRDefault="007245F1" w:rsidP="007245F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Patch cord cat.5 1,5m vm</w:t>
      </w:r>
    </w:p>
    <w:p w:rsidR="007245F1" w:rsidRPr="0054721A" w:rsidRDefault="007245F1" w:rsidP="00FD7D5B">
      <w:pPr>
        <w:spacing w:line="276" w:lineRule="auto"/>
        <w:jc w:val="both"/>
        <w:rPr>
          <w:rFonts w:ascii="Arial" w:hAnsi="Arial" w:cs="Arial"/>
          <w:b/>
          <w:sz w:val="22"/>
          <w:szCs w:val="22"/>
        </w:rPr>
      </w:pP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Utilizados para conectar ou fazer manobras entre dois dispositivos de rede dentro do rack, fazer a interligação entre uma máquina até seu ponto de rede ou switch e também para aplicações de transmissão de dados em alta velocidade. </w:t>
      </w: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Produzido com Cabo Fast-Lan Extra-flexível de 4 pares trançados, Categoria 6e e terminados em conectores macho, dentro dos limites de performance e aplicações da norma ANSI/TIA/EIA568 B, contatos dos conectores com 50 micro polegadas de ouro.</w:t>
      </w: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Estabelecidos nas normas para CAT.5/Classe E, performance garantida para canal com até 6 conexões, em canais até 100 metros, com suporte a IEEE 802.3, 1000 BASE T, 1000 BASE TX, EIA/TIA-854, ANSI-EIA/TIA-862, ATM, Vídeo, Sistemas de Automação Predial, 10G-BASE-T (TSB-155) todos os protocolos LAN anteriores;</w:t>
      </w:r>
    </w:p>
    <w:p w:rsidR="007245F1" w:rsidRPr="0054721A" w:rsidRDefault="007245F1" w:rsidP="00FD7D5B">
      <w:pPr>
        <w:spacing w:line="276" w:lineRule="auto"/>
        <w:jc w:val="both"/>
        <w:rPr>
          <w:rFonts w:ascii="Arial" w:hAnsi="Arial" w:cs="Arial"/>
          <w:b/>
          <w:sz w:val="22"/>
          <w:szCs w:val="22"/>
        </w:rPr>
      </w:pPr>
    </w:p>
    <w:p w:rsidR="007245F1" w:rsidRPr="0054721A" w:rsidRDefault="007245F1" w:rsidP="007245F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Patch cord cat.6 1,5m am</w:t>
      </w:r>
    </w:p>
    <w:p w:rsidR="007245F1" w:rsidRPr="0054721A" w:rsidRDefault="007245F1" w:rsidP="00FD7D5B">
      <w:pPr>
        <w:spacing w:line="276" w:lineRule="auto"/>
        <w:jc w:val="both"/>
        <w:rPr>
          <w:rFonts w:ascii="Arial" w:hAnsi="Arial" w:cs="Arial"/>
          <w:b/>
          <w:sz w:val="22"/>
          <w:szCs w:val="22"/>
        </w:rPr>
      </w:pP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Utilizados para conectar ou fazer manobras entre dois dispositivos de rede dentro do rack, fazer a interligação entre uma máquina até seu ponto de rede ou switch e também para aplicações de transmissão de dados em alta velocidade. </w:t>
      </w: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Produzido com Cabo Fast-Lan Extra-flexível de 4 pares trançados, Categoria 6e e terminados em conectores macho, dentro dos limites de performance e aplicações da norma ANSI/TIA/EIA568 B, contatos dos conectores com 50 micro polegadas de ouro.</w:t>
      </w:r>
    </w:p>
    <w:p w:rsidR="007245F1" w:rsidRPr="0054721A" w:rsidRDefault="007245F1" w:rsidP="007245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Est</w:t>
      </w:r>
      <w:r w:rsidR="00C72172" w:rsidRPr="0054721A">
        <w:rPr>
          <w:rFonts w:ascii="Arial" w:hAnsi="Arial" w:cs="Arial"/>
          <w:sz w:val="22"/>
          <w:szCs w:val="22"/>
        </w:rPr>
        <w:t>abelecidos nas normas para CAT.6</w:t>
      </w:r>
      <w:r w:rsidRPr="0054721A">
        <w:rPr>
          <w:rFonts w:ascii="Arial" w:hAnsi="Arial" w:cs="Arial"/>
          <w:sz w:val="22"/>
          <w:szCs w:val="22"/>
        </w:rPr>
        <w:t>/Classe E, performance garantida para canal com até 6 conexões, em canais até 100 metros, com suporte a IEEE 802.3, 1000 BASE T, 1000 BASE TX, EIA/TIA-854, ANSI-EIA/TIA-862, ATM, Vídeo, Sistemas de Automação Predial, 10G-BASE-T (TSB-155) todos os protocolos LAN anteriores;</w:t>
      </w:r>
    </w:p>
    <w:p w:rsidR="00F82412" w:rsidRPr="0054721A" w:rsidRDefault="00F82412"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Guia “de cabo horizontal fechado 1u 19” preto</w:t>
      </w:r>
    </w:p>
    <w:p w:rsidR="00FD7D5B" w:rsidRPr="0054721A" w:rsidRDefault="00FD7D5B" w:rsidP="00FD7D5B">
      <w:pPr>
        <w:pStyle w:val="PargrafodaLista"/>
        <w:spacing w:after="0"/>
        <w:rPr>
          <w:rFonts w:ascii="Arial" w:hAnsi="Arial" w:cs="Arial"/>
          <w:b/>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Sistemas de Cabeamento Estruturado, uso interno, para instalação em racks ou brackets, vertical ou primário, em salas ou armários de distribuição principal; ou para cabeamento horizontal ou secundário, em salas de telecomunicações (cross-connect), na função </w:t>
      </w:r>
      <w:r w:rsidRPr="0054721A">
        <w:rPr>
          <w:rFonts w:ascii="Arial" w:hAnsi="Arial" w:cs="Arial"/>
          <w:sz w:val="22"/>
          <w:szCs w:val="22"/>
        </w:rPr>
        <w:lastRenderedPageBreak/>
        <w:t>de organização e acomodação de cabos.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Confeccionado em aço, acabamento em pintura epóxi de alta resistência a riscos na cor preta, resistente e protegido contra corrosão, para as condições especificadas de uso em ambientes internos (EIA – 569), apresenta largura de 19", conforme requisitos da norma ANSI/TIA/EIA-310D.</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Produto resistente e protegido contra corrosão, para as condições especificadas de uso em ambientes internos (EIA – 569), apresenta largura de 19", conforme requisitos da norma ANSI/TIA/EIA-310D com tampa removível.</w:t>
      </w:r>
    </w:p>
    <w:p w:rsidR="00FD7D5B" w:rsidRPr="0054721A" w:rsidRDefault="00FD7D5B" w:rsidP="00FD7D5B">
      <w:pPr>
        <w:widowControl w:val="0"/>
        <w:autoSpaceDE w:val="0"/>
        <w:autoSpaceDN w:val="0"/>
        <w:adjustRightInd w:val="0"/>
        <w:spacing w:line="276" w:lineRule="auto"/>
        <w:ind w:right="170" w:firstLine="851"/>
        <w:jc w:val="both"/>
        <w:rPr>
          <w:rFonts w:ascii="Arial" w:eastAsia="Calibri" w:hAnsi="Arial" w:cs="Arial"/>
          <w:b/>
          <w:sz w:val="22"/>
          <w:szCs w:val="22"/>
          <w:lang w:eastAsia="en-US"/>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Painel de fechamento 19" 1 U</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Para instalação em racks ou brackets, vertical ou primário, em salas ou armários de distribuição principal; ou para cabeamento horizontal ou secundário, em salas de telecomunicações (cross-connect), na função de preenchimento de espaços não ocupados.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Produto confeccionado em aço, com acabamento em pintura epóxi de alta resistência a riscos na cor preta, resistente e protegido contra corrosão, para as condições especificadas de uso em ambientes internos (EIA – 569).</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Apresenta largura de 19", conforme requisitos da norma ANSI/TIA/EIA-310D.</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Bandeja normal 19” x 2U x 400 mm de profundidade.</w:t>
      </w:r>
    </w:p>
    <w:p w:rsidR="00FD7D5B" w:rsidRPr="0054721A" w:rsidRDefault="00FD7D5B" w:rsidP="00FD7D5B">
      <w:pPr>
        <w:pStyle w:val="PargrafodaLista"/>
        <w:spacing w:after="0"/>
        <w:rPr>
          <w:rFonts w:ascii="Arial" w:hAnsi="Arial" w:cs="Arial"/>
          <w:b/>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Uso interno, para instalação em racks, vertical ou primário, em salas ou armários de distribuição principal; ou para cabeamento horizontal ou secundário, em salas de telecomunicações (cross-connect), na função de sustentação de equipamentos. </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Produto confeccionado em aço com acabamento em pintura epóxi de alta resistência a riscos na</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cor preta, resistente e protegido contra corrosão, para as condições especificadas de uso em ambientes internos (EIA – 569).</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Produto com largura de 19", conforme requisitos da norma ANSI/TIA/EIA-310D.488, possui altura de 1U à 2 U e capacidade máxima de carga de 50 kg, permitindo fixação em rack aberto, rack fechado.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Kit de ventilação c/ 2 ventiladires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O Kit Ventilação é instalado no teto do Rack serão com quatro ventiladores.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 utilização destes acessórios faz com que a temperatura interna do Rack seja menor, fazendo assim com que os componentes instalados no Rack tenham maior durabilidade e menor consumo de energia.</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Kit porca gaiola m5 para fixação em racks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Parafuso com porca tipo gaiola para rack com 12 mm e rosca M5. Especialmente desenvolvido para ser usado em racks para fixar gabinetes, bandejas, frontais, patch panel, etc. Feito em aço carbono com cromação para se evitar a corrosão. Possui fenda tipo Philips no parafuso.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Regua com 8 tomadas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 régua de tomadas para alimentação de equipamentos periféricos, facilita as instalações feitas em racks ou cases, nela vários periféricos poderão ser ligados, e acionados através de um único interruptor para alimentação simultânea. Régua projetada no padrão rack com 19 polegadas de largura e uma unidade rack de altura, possibilitando seu uso em qualquer rack ou case enquadrado nestas normas.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Régua para periféricos comoito tomadas, cada uma com possibilidade de suportar uma potência aplicada de 150 Watts. Logo não aconselhamos o uso de amplificadores de potência ligados a ela, por serem equipamentos geralmente com consumo superior ao especificado.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Velcro dupla façe 20mm RL 3 metros – preto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Utilizado para fixação e organização de feixes de cabos,  20 mm de largura em rolos de 3 metros</w:t>
      </w:r>
    </w:p>
    <w:p w:rsidR="00B00C46" w:rsidRPr="0054721A" w:rsidRDefault="00B00C46" w:rsidP="00B00C46">
      <w:pPr>
        <w:tabs>
          <w:tab w:val="left" w:pos="1134"/>
          <w:tab w:val="left" w:pos="1418"/>
          <w:tab w:val="left" w:pos="1560"/>
          <w:tab w:val="left" w:pos="1985"/>
        </w:tabs>
        <w:jc w:val="both"/>
        <w:rPr>
          <w:rFonts w:ascii="Arial" w:hAnsi="Arial" w:cs="Arial"/>
          <w:b/>
        </w:rPr>
      </w:pPr>
    </w:p>
    <w:p w:rsidR="00FD7D5B" w:rsidRPr="0054721A" w:rsidRDefault="00B00C46" w:rsidP="00CB136F">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Caixa de sobrepor para 2 keystone</w:t>
      </w:r>
    </w:p>
    <w:p w:rsidR="00B00C46" w:rsidRPr="0054721A" w:rsidRDefault="00B00C46" w:rsidP="00FD7D5B">
      <w:pPr>
        <w:spacing w:line="276" w:lineRule="auto"/>
        <w:jc w:val="both"/>
        <w:rPr>
          <w:rFonts w:ascii="Arial" w:hAnsi="Arial" w:cs="Arial"/>
          <w:b/>
          <w:sz w:val="22"/>
          <w:szCs w:val="22"/>
        </w:rPr>
      </w:pPr>
    </w:p>
    <w:p w:rsidR="00D76708" w:rsidRPr="0054721A" w:rsidRDefault="00D76708" w:rsidP="00D76708">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As caixa</w:t>
      </w:r>
      <w:r w:rsidR="00B00C46" w:rsidRPr="0054721A">
        <w:rPr>
          <w:rFonts w:ascii="Arial" w:hAnsi="Arial" w:cs="Arial"/>
          <w:sz w:val="22"/>
          <w:szCs w:val="22"/>
        </w:rPr>
        <w:t>s previstas para interligação das canaletas</w:t>
      </w:r>
      <w:r w:rsidRPr="0054721A">
        <w:rPr>
          <w:rFonts w:ascii="Arial" w:hAnsi="Arial" w:cs="Arial"/>
          <w:sz w:val="22"/>
          <w:szCs w:val="22"/>
        </w:rPr>
        <w:t xml:space="preserve"> será do tipo retangular, de dimensões 4"x 2</w:t>
      </w:r>
      <w:r w:rsidR="00F82412" w:rsidRPr="0054721A">
        <w:rPr>
          <w:rFonts w:ascii="Arial" w:hAnsi="Arial" w:cs="Arial"/>
          <w:sz w:val="22"/>
          <w:szCs w:val="22"/>
        </w:rPr>
        <w:t xml:space="preserve"> dotadas de duas saídas para RJ45</w:t>
      </w:r>
      <w:r w:rsidRPr="0054721A">
        <w:rPr>
          <w:rFonts w:ascii="Arial" w:hAnsi="Arial" w:cs="Arial"/>
          <w:sz w:val="22"/>
          <w:szCs w:val="22"/>
        </w:rPr>
        <w:t>.</w:t>
      </w:r>
    </w:p>
    <w:p w:rsidR="00D76708" w:rsidRPr="0054721A" w:rsidRDefault="00D76708" w:rsidP="00D76708">
      <w:pPr>
        <w:widowControl w:val="0"/>
        <w:autoSpaceDE w:val="0"/>
        <w:autoSpaceDN w:val="0"/>
        <w:adjustRightInd w:val="0"/>
        <w:spacing w:line="276" w:lineRule="auto"/>
        <w:ind w:right="170" w:firstLine="851"/>
        <w:jc w:val="both"/>
        <w:rPr>
          <w:rFonts w:ascii="Arial" w:hAnsi="Arial" w:cs="Arial"/>
          <w:i/>
          <w:sz w:val="22"/>
          <w:szCs w:val="22"/>
        </w:rPr>
      </w:pPr>
      <w:r w:rsidRPr="0054721A">
        <w:rPr>
          <w:rFonts w:ascii="Arial" w:hAnsi="Arial" w:cs="Arial"/>
          <w:sz w:val="22"/>
          <w:szCs w:val="22"/>
        </w:rPr>
        <w:t>A execução das instalações elétricas deverá ser elaborada atendendo as exigências do memorial e do projeto, do Regulamento de Instalações Consumidoras da Concessionária e da norma da ABNT.</w:t>
      </w:r>
    </w:p>
    <w:p w:rsidR="00D76708" w:rsidRPr="0054721A" w:rsidRDefault="00D76708" w:rsidP="00D76708">
      <w:pPr>
        <w:widowControl w:val="0"/>
        <w:autoSpaceDE w:val="0"/>
        <w:autoSpaceDN w:val="0"/>
        <w:adjustRightInd w:val="0"/>
        <w:spacing w:line="276" w:lineRule="auto"/>
        <w:ind w:right="170" w:firstLine="851"/>
        <w:jc w:val="both"/>
        <w:rPr>
          <w:rFonts w:ascii="Arial" w:hAnsi="Arial" w:cs="Arial"/>
          <w:i/>
          <w:sz w:val="22"/>
          <w:szCs w:val="22"/>
        </w:rPr>
      </w:pPr>
    </w:p>
    <w:p w:rsidR="00D76708" w:rsidRPr="0054721A" w:rsidRDefault="00D76708" w:rsidP="00D76708">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D76708" w:rsidRPr="0054721A" w:rsidRDefault="00D76708" w:rsidP="00D76708">
      <w:pPr>
        <w:spacing w:line="276" w:lineRule="auto"/>
        <w:jc w:val="both"/>
        <w:rPr>
          <w:rFonts w:ascii="Arial" w:hAnsi="Arial" w:cs="Arial"/>
          <w:sz w:val="22"/>
          <w:szCs w:val="22"/>
        </w:rPr>
      </w:pPr>
      <w:r w:rsidRPr="0054721A">
        <w:rPr>
          <w:rFonts w:ascii="Arial" w:hAnsi="Arial" w:cs="Arial"/>
          <w:color w:val="000000"/>
          <w:sz w:val="22"/>
          <w:szCs w:val="22"/>
        </w:rPr>
        <w:t>NBR 5410:2004 Versão Corrigida:2008 - Instalações elétricas de baixa tensão.</w:t>
      </w:r>
    </w:p>
    <w:p w:rsidR="00D76708" w:rsidRPr="0054721A" w:rsidRDefault="00D76708" w:rsidP="00FD7D5B">
      <w:pPr>
        <w:spacing w:line="276" w:lineRule="auto"/>
        <w:jc w:val="both"/>
        <w:rPr>
          <w:rFonts w:ascii="Arial" w:hAnsi="Arial" w:cs="Arial"/>
          <w:b/>
          <w:sz w:val="22"/>
          <w:szCs w:val="22"/>
        </w:rPr>
      </w:pPr>
    </w:p>
    <w:p w:rsidR="00937CD8" w:rsidRPr="0054721A" w:rsidRDefault="00937CD8" w:rsidP="00937CD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Condulete de alumínio, tipo c, para eletroduto de aço galvanizado dn 20 mm (3/4''), aparente - fornecimento e instalação. af_11/2016_p</w:t>
      </w:r>
    </w:p>
    <w:p w:rsidR="00937CD8" w:rsidRPr="0054721A" w:rsidRDefault="00937CD8" w:rsidP="00FD7D5B">
      <w:pPr>
        <w:spacing w:line="276" w:lineRule="auto"/>
        <w:jc w:val="both"/>
        <w:rPr>
          <w:rFonts w:ascii="Arial" w:hAnsi="Arial" w:cs="Arial"/>
          <w:b/>
          <w:sz w:val="22"/>
          <w:szCs w:val="22"/>
        </w:rPr>
      </w:pPr>
    </w:p>
    <w:p w:rsidR="0003796C" w:rsidRPr="0054721A" w:rsidRDefault="0003796C" w:rsidP="0003796C">
      <w:pPr>
        <w:tabs>
          <w:tab w:val="left" w:pos="180"/>
          <w:tab w:val="left" w:pos="360"/>
          <w:tab w:val="left" w:pos="708"/>
          <w:tab w:val="left" w:pos="993"/>
          <w:tab w:val="left" w:pos="2617"/>
        </w:tabs>
        <w:spacing w:line="276" w:lineRule="auto"/>
        <w:ind w:firstLine="851"/>
        <w:jc w:val="both"/>
        <w:rPr>
          <w:rFonts w:ascii="Arial" w:hAnsi="Arial" w:cs="Arial"/>
          <w:bCs/>
          <w:sz w:val="22"/>
          <w:szCs w:val="22"/>
        </w:rPr>
      </w:pPr>
      <w:r w:rsidRPr="0054721A">
        <w:rPr>
          <w:rFonts w:ascii="Arial" w:hAnsi="Arial" w:cs="Arial"/>
          <w:bCs/>
          <w:sz w:val="22"/>
          <w:szCs w:val="22"/>
        </w:rPr>
        <w:t xml:space="preserve">Condulete em corpo e tampa injetados em liga de alumínio silício, de alta resistência mecânica e a corrosão; junta de vedação pré-moldada em borracha sintética, e parafusos de fechamento em aço bicromatizados; entradas perfeitamente alinhadas, fixação das tubulações por parafusos. </w:t>
      </w:r>
    </w:p>
    <w:p w:rsidR="00937CD8" w:rsidRPr="0054721A" w:rsidRDefault="00937CD8" w:rsidP="00FD7D5B">
      <w:pPr>
        <w:spacing w:line="276" w:lineRule="auto"/>
        <w:jc w:val="both"/>
        <w:rPr>
          <w:rFonts w:ascii="Arial" w:hAnsi="Arial" w:cs="Arial"/>
          <w:b/>
          <w:sz w:val="22"/>
          <w:szCs w:val="22"/>
        </w:rPr>
      </w:pPr>
    </w:p>
    <w:p w:rsidR="005D553D" w:rsidRPr="0054721A" w:rsidRDefault="005D553D" w:rsidP="005D553D">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Tirante rosca total 1/4" e assessórios</w:t>
      </w:r>
    </w:p>
    <w:p w:rsidR="005D553D" w:rsidRPr="0054721A" w:rsidRDefault="005D553D" w:rsidP="00FD7D5B">
      <w:pPr>
        <w:spacing w:line="276" w:lineRule="auto"/>
        <w:jc w:val="both"/>
        <w:rPr>
          <w:rFonts w:ascii="Arial" w:hAnsi="Arial" w:cs="Arial"/>
          <w:b/>
          <w:sz w:val="22"/>
          <w:szCs w:val="22"/>
        </w:rPr>
      </w:pPr>
    </w:p>
    <w:p w:rsidR="005D553D" w:rsidRPr="0054721A" w:rsidRDefault="00C728D8" w:rsidP="00C728D8">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Fornecido com tirante rosca total 1/4"  e demais componentes necessários para sua fixação;</w:t>
      </w:r>
    </w:p>
    <w:p w:rsidR="00C728D8" w:rsidRPr="0054721A" w:rsidRDefault="00C728D8"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Caixa de passagem metalica de sobrepor com tampa parafusada, dimensoes 15 x 15 x 10cm</w:t>
      </w:r>
    </w:p>
    <w:p w:rsidR="00FD7D5B" w:rsidRPr="0054721A" w:rsidRDefault="00FD7D5B" w:rsidP="00FD7D5B">
      <w:pPr>
        <w:spacing w:line="276" w:lineRule="auto"/>
        <w:jc w:val="both"/>
        <w:rPr>
          <w:rFonts w:ascii="Arial" w:hAnsi="Arial" w:cs="Arial"/>
          <w:b/>
          <w:sz w:val="22"/>
          <w:szCs w:val="22"/>
        </w:rPr>
      </w:pPr>
    </w:p>
    <w:p w:rsidR="000450F1" w:rsidRPr="0054721A" w:rsidRDefault="000450F1" w:rsidP="000450F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Caixa em chapa metálica, com tampa parafusada, pintura antioxidante em duas demãos, interna e externamente; dimensões conforme projeto.  </w:t>
      </w:r>
    </w:p>
    <w:p w:rsidR="000450F1" w:rsidRPr="0054721A" w:rsidRDefault="00FD7D5B" w:rsidP="000450F1">
      <w:pPr>
        <w:widowControl w:val="0"/>
        <w:autoSpaceDE w:val="0"/>
        <w:autoSpaceDN w:val="0"/>
        <w:adjustRightInd w:val="0"/>
        <w:spacing w:line="276" w:lineRule="auto"/>
        <w:ind w:right="170" w:firstLine="851"/>
        <w:jc w:val="both"/>
        <w:rPr>
          <w:rFonts w:ascii="Arial" w:hAnsi="Arial" w:cs="Arial"/>
          <w:i/>
          <w:sz w:val="22"/>
          <w:szCs w:val="22"/>
        </w:rPr>
      </w:pPr>
      <w:r w:rsidRPr="0054721A">
        <w:rPr>
          <w:rFonts w:ascii="Arial" w:hAnsi="Arial" w:cs="Arial"/>
          <w:sz w:val="22"/>
          <w:szCs w:val="22"/>
        </w:rPr>
        <w:lastRenderedPageBreak/>
        <w:t>A execução das instalações elétricas deverá ser elaborada atendendo as exigências do memorial e do projeto, do Regulamento de Instalações Consumidoras da Concessionária e da norma da ABNT.</w:t>
      </w:r>
    </w:p>
    <w:p w:rsidR="000450F1" w:rsidRPr="0054721A" w:rsidRDefault="000450F1" w:rsidP="00FD7D5B">
      <w:pPr>
        <w:widowControl w:val="0"/>
        <w:autoSpaceDE w:val="0"/>
        <w:autoSpaceDN w:val="0"/>
        <w:adjustRightInd w:val="0"/>
        <w:spacing w:line="276" w:lineRule="auto"/>
        <w:ind w:right="170" w:firstLine="851"/>
        <w:jc w:val="both"/>
        <w:rPr>
          <w:rFonts w:ascii="Arial" w:hAnsi="Arial" w:cs="Arial"/>
          <w:i/>
          <w:sz w:val="22"/>
          <w:szCs w:val="22"/>
        </w:rPr>
      </w:pPr>
    </w:p>
    <w:p w:rsidR="00FD7D5B" w:rsidRPr="0054721A" w:rsidRDefault="00FD7D5B" w:rsidP="00FD7D5B">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FD7D5B" w:rsidRPr="0054721A" w:rsidRDefault="00FD7D5B" w:rsidP="00FD7D5B">
      <w:pPr>
        <w:spacing w:line="276" w:lineRule="auto"/>
        <w:jc w:val="both"/>
        <w:rPr>
          <w:rFonts w:ascii="Arial" w:hAnsi="Arial" w:cs="Arial"/>
          <w:color w:val="000000"/>
          <w:sz w:val="22"/>
          <w:szCs w:val="22"/>
        </w:rPr>
      </w:pPr>
      <w:r w:rsidRPr="0054721A">
        <w:rPr>
          <w:rFonts w:ascii="Arial" w:hAnsi="Arial" w:cs="Arial"/>
          <w:color w:val="000000"/>
          <w:sz w:val="22"/>
          <w:szCs w:val="22"/>
        </w:rPr>
        <w:t>NBR 5410:2004 Versão Corrigida:2008 - Instalações elétricas de baixa tensão.</w:t>
      </w:r>
    </w:p>
    <w:p w:rsidR="00D76708" w:rsidRPr="0054721A" w:rsidRDefault="00D76708" w:rsidP="002F272D">
      <w:pPr>
        <w:widowControl w:val="0"/>
        <w:autoSpaceDE w:val="0"/>
        <w:autoSpaceDN w:val="0"/>
        <w:adjustRightInd w:val="0"/>
        <w:spacing w:line="276" w:lineRule="auto"/>
        <w:ind w:right="170"/>
        <w:jc w:val="both"/>
        <w:rPr>
          <w:rFonts w:ascii="Arial" w:hAnsi="Arial" w:cs="Arial"/>
          <w:sz w:val="22"/>
          <w:szCs w:val="22"/>
        </w:rPr>
      </w:pPr>
    </w:p>
    <w:p w:rsidR="00FD7D5B" w:rsidRPr="0054721A" w:rsidRDefault="00CB136F"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Cabo telefonico ctp-apl-50, 1</w:t>
      </w:r>
      <w:r w:rsidR="00FD7D5B" w:rsidRPr="0054721A">
        <w:rPr>
          <w:rFonts w:ascii="Arial" w:hAnsi="Arial" w:cs="Arial"/>
          <w:b/>
        </w:rPr>
        <w:t>0 pares (uso externo) - fornecimento e instalação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186393" w:rsidRPr="0054721A" w:rsidRDefault="00186393" w:rsidP="00186393">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Construção: O cabo é composto por condutores de cobre nu recozido de 0,40 , 0,50 , 0,65 ou 0,90mm de diâmetro nominal, isolados com polietileno sólido, em diversas cores. Os condutores são torcidos em pares e reunidos de forma a obter um formato cilíndrico. O núcleo do cabo é amarrado e enfaixado com uma fita de poliéster e coberto com uma blindagem de fita APL (fita de alumínio, recoberta por polietileno em ambas as faces), aplicada longitudinalmente. Sobre a blindagem, é aplicada por extrusão uma capa de polietileno na cor preta. Sob a capa, dois cordões de rasgamento são aplicados para facilitar a abertura do cabo, conforme norma ABNT/NBR 9124.</w:t>
      </w:r>
    </w:p>
    <w:p w:rsidR="00CB136F" w:rsidRPr="0054721A" w:rsidRDefault="00CB136F" w:rsidP="00FD7D5B">
      <w:pPr>
        <w:pStyle w:val="PargrafodaLista"/>
        <w:tabs>
          <w:tab w:val="left" w:pos="2613"/>
        </w:tabs>
        <w:spacing w:after="0"/>
        <w:rPr>
          <w:rFonts w:ascii="Arial" w:hAnsi="Arial" w:cs="Arial"/>
          <w:b/>
        </w:rPr>
      </w:pPr>
    </w:p>
    <w:p w:rsidR="0012726C" w:rsidRPr="0054721A" w:rsidRDefault="0012726C" w:rsidP="0012726C">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sz w:val="20"/>
          <w:szCs w:val="20"/>
        </w:rPr>
      </w:pPr>
      <w:r w:rsidRPr="0054721A">
        <w:rPr>
          <w:rFonts w:ascii="Arial" w:hAnsi="Arial" w:cs="Arial"/>
          <w:b/>
        </w:rPr>
        <w:t>Cabo telefônico ci-50 10 pares instalado em prumada - fornecimento e instalação. af_03/2018</w:t>
      </w:r>
    </w:p>
    <w:p w:rsidR="0012726C" w:rsidRPr="0054721A" w:rsidRDefault="0012726C" w:rsidP="00FD7D5B">
      <w:pPr>
        <w:pStyle w:val="PargrafodaLista"/>
        <w:tabs>
          <w:tab w:val="left" w:pos="2613"/>
        </w:tabs>
        <w:spacing w:after="0"/>
        <w:rPr>
          <w:rFonts w:ascii="Arial" w:hAnsi="Arial" w:cs="Arial"/>
          <w:b/>
        </w:rPr>
      </w:pPr>
    </w:p>
    <w:p w:rsidR="007C470D" w:rsidRPr="0054721A" w:rsidRDefault="007932AB" w:rsidP="007C470D">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Conforme o item 2.24.</w:t>
      </w:r>
    </w:p>
    <w:p w:rsidR="0012726C" w:rsidRPr="0054721A" w:rsidRDefault="0012726C" w:rsidP="00FD7D5B">
      <w:pPr>
        <w:pStyle w:val="PargrafodaLista"/>
        <w:tabs>
          <w:tab w:val="left" w:pos="2613"/>
        </w:tabs>
        <w:spacing w:after="0"/>
        <w:rPr>
          <w:rFonts w:ascii="Arial" w:hAnsi="Arial" w:cs="Arial"/>
          <w:b/>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Cabo telefonico ci-50 50pares (uso interno) - fornecimento e instalaca</w:t>
      </w:r>
    </w:p>
    <w:p w:rsidR="00FD7D5B" w:rsidRPr="0054721A" w:rsidRDefault="00FD7D5B" w:rsidP="00FD7D5B">
      <w:pPr>
        <w:spacing w:line="276" w:lineRule="auto"/>
        <w:jc w:val="both"/>
        <w:rPr>
          <w:rFonts w:ascii="Arial" w:hAnsi="Arial" w:cs="Arial"/>
          <w:b/>
          <w:sz w:val="22"/>
          <w:szCs w:val="22"/>
        </w:rPr>
      </w:pPr>
    </w:p>
    <w:p w:rsidR="00FD7D5B" w:rsidRPr="0054721A" w:rsidRDefault="007932A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Conforme o item 2.24.</w:t>
      </w:r>
    </w:p>
    <w:p w:rsidR="00FD7D5B" w:rsidRPr="0054721A" w:rsidRDefault="00FD7D5B" w:rsidP="00FD7D5B">
      <w:pPr>
        <w:widowControl w:val="0"/>
        <w:autoSpaceDE w:val="0"/>
        <w:autoSpaceDN w:val="0"/>
        <w:adjustRightInd w:val="0"/>
        <w:spacing w:line="276" w:lineRule="auto"/>
        <w:ind w:right="170" w:firstLine="851"/>
        <w:jc w:val="both"/>
        <w:rPr>
          <w:rFonts w:ascii="Arial" w:eastAsia="Calibri" w:hAnsi="Arial" w:cs="Arial"/>
          <w:b/>
          <w:sz w:val="22"/>
          <w:szCs w:val="22"/>
          <w:lang w:eastAsia="en-US"/>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Cabo lan utp cat 6 e 4 pares (24AWG)</w:t>
      </w:r>
    </w:p>
    <w:p w:rsidR="00FD7D5B" w:rsidRPr="0054721A" w:rsidRDefault="00FD7D5B" w:rsidP="00FD7D5B">
      <w:pPr>
        <w:pStyle w:val="PargrafodaLista"/>
        <w:spacing w:after="0"/>
        <w:rPr>
          <w:rFonts w:ascii="Arial" w:hAnsi="Arial" w:cs="Arial"/>
          <w:b/>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Cabo de 4 pares trançados compostos de condutores sólidos de cobre nu, 24 AWG, isolados em polietileno especial. Capa externa em PVC não propagante à chama, nas opções CM e CMR.</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Marcação sequencial métrica decrescente (305 - 0 m) na embalagem, com gravação de dia/mês/ano - hora de fabricação, proporcionando rastreamento do lote; possui diâmetro externo nominal de 6,0mm, massa líquida nominal 42kg/km em lance padrão de 305m. </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NVP (Velocidade Nominal de Propagação) = 68%.</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Eletrocalha perfurada tipo U com tampa (</w:t>
      </w:r>
      <w:r w:rsidR="00D76708" w:rsidRPr="0054721A">
        <w:rPr>
          <w:rFonts w:ascii="Arial" w:hAnsi="Arial" w:cs="Arial"/>
          <w:b/>
        </w:rPr>
        <w:t>5</w:t>
      </w:r>
      <w:r w:rsidRPr="0054721A">
        <w:rPr>
          <w:rFonts w:ascii="Arial" w:hAnsi="Arial" w:cs="Arial"/>
          <w:b/>
        </w:rPr>
        <w:t>0x100x3000)mm, com conexões.</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 eletrocalha definida para estas instalações será do tipo perfurada, fechada (com tampa), fabricada em chapa de aço laminado bitola nº 20 USG, acabamento galvanizado dimensões 100x100mm.</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As eletrocalhas serão aterradas ao longo de seus trajetos e interligadas ao aterramento geral da malha de aterramento.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xml:space="preserve">A execução das instalações elétricas deverá ser elaborada atendendo as exigências do </w:t>
      </w:r>
      <w:r w:rsidRPr="0054721A">
        <w:rPr>
          <w:rFonts w:ascii="Arial" w:hAnsi="Arial" w:cs="Arial"/>
          <w:sz w:val="22"/>
          <w:szCs w:val="22"/>
        </w:rPr>
        <w:lastRenderedPageBreak/>
        <w:t>memorial e do projeto, do Regulamento de Instalações Consumidoras da Concessionária e da norma da ABNT.</w:t>
      </w:r>
    </w:p>
    <w:p w:rsidR="00FD7D5B" w:rsidRPr="0054721A" w:rsidRDefault="00FD7D5B" w:rsidP="00FD7D5B">
      <w:pPr>
        <w:spacing w:line="276" w:lineRule="auto"/>
        <w:ind w:firstLine="851"/>
        <w:jc w:val="both"/>
        <w:rPr>
          <w:rFonts w:ascii="Arial" w:hAnsi="Arial" w:cs="Arial"/>
          <w:b/>
          <w:bCs/>
          <w:color w:val="000000"/>
          <w:sz w:val="22"/>
          <w:szCs w:val="22"/>
        </w:rPr>
      </w:pPr>
    </w:p>
    <w:p w:rsidR="00FD7D5B" w:rsidRPr="0054721A" w:rsidRDefault="00FD7D5B" w:rsidP="00FD7D5B">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FD7D5B" w:rsidRPr="0054721A" w:rsidRDefault="00FD7D5B" w:rsidP="00FD7D5B">
      <w:pPr>
        <w:spacing w:line="276" w:lineRule="auto"/>
        <w:jc w:val="both"/>
        <w:rPr>
          <w:rFonts w:ascii="Arial" w:hAnsi="Arial" w:cs="Arial"/>
          <w:sz w:val="22"/>
          <w:szCs w:val="22"/>
        </w:rPr>
      </w:pPr>
      <w:r w:rsidRPr="0054721A">
        <w:rPr>
          <w:rFonts w:ascii="Arial" w:hAnsi="Arial" w:cs="Arial"/>
          <w:color w:val="000000"/>
          <w:sz w:val="22"/>
          <w:szCs w:val="22"/>
        </w:rPr>
        <w:t>NBR 5410:2004 Versão Corrigida:2008 - Instalações elétricas de baixa tensão.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Eletroduto rígido roscável, pvc, dn 25 mm (3/4"), para circuitos terminais, instalado em forro - fornecimento e instalação. af_12/2015</w:t>
      </w:r>
    </w:p>
    <w:p w:rsidR="00FD7D5B" w:rsidRPr="0054721A" w:rsidRDefault="00FD7D5B" w:rsidP="00FD7D5B">
      <w:pPr>
        <w:pStyle w:val="PargrafodaLista"/>
        <w:spacing w:after="0"/>
        <w:rPr>
          <w:rFonts w:ascii="Arial" w:hAnsi="Arial" w:cs="Arial"/>
          <w:b/>
        </w:rPr>
      </w:pPr>
    </w:p>
    <w:p w:rsidR="00FD7D5B" w:rsidRPr="0054721A" w:rsidRDefault="00FD7D5B" w:rsidP="00FD7D5B">
      <w:pPr>
        <w:autoSpaceDE w:val="0"/>
        <w:autoSpaceDN w:val="0"/>
        <w:adjustRightInd w:val="0"/>
        <w:spacing w:line="276" w:lineRule="auto"/>
        <w:ind w:firstLine="851"/>
        <w:jc w:val="both"/>
        <w:rPr>
          <w:rFonts w:ascii="Arial" w:hAnsi="Arial" w:cs="Arial"/>
          <w:sz w:val="22"/>
          <w:szCs w:val="22"/>
        </w:rPr>
      </w:pPr>
      <w:r w:rsidRPr="0054721A">
        <w:rPr>
          <w:rFonts w:ascii="Arial" w:hAnsi="Arial" w:cs="Arial"/>
          <w:sz w:val="22"/>
          <w:szCs w:val="22"/>
        </w:rPr>
        <w:t>As tubulações definidas deverão ser de cloreto de polivinila (PVC) rígido, cor preta, roscáveis e nos diâmetros indicados em planta baixa. Os eletrodutos de PVC rígido deverão seguir as condições impostas pela norma quanto ao diâmetro nominal, rosca, diâmetro externo, afastamento na espessura da parede e massa aproximada. Apresentar superfícies externa e interna isentas de irregularidade, saliências, reentrâncias, e não devem ter bolhas ou vazios. Trazer marcados de forma bem visível e indelével a marca do fabricante, o diâmetro nominal ou referência de rosca, a classe e os dizeres: “eletroduto de PVC rígido”.</w:t>
      </w:r>
    </w:p>
    <w:p w:rsidR="00FD7D5B" w:rsidRPr="0054721A" w:rsidRDefault="00FD7D5B" w:rsidP="00FD7D5B">
      <w:pPr>
        <w:pStyle w:val="Ttulo"/>
        <w:tabs>
          <w:tab w:val="left" w:pos="709"/>
        </w:tabs>
        <w:spacing w:line="276" w:lineRule="auto"/>
        <w:ind w:right="-15" w:firstLine="851"/>
        <w:jc w:val="both"/>
        <w:rPr>
          <w:rFonts w:ascii="Arial" w:hAnsi="Arial" w:cs="Arial"/>
          <w:b w:val="0"/>
          <w:bCs/>
          <w:sz w:val="22"/>
          <w:szCs w:val="22"/>
        </w:rPr>
      </w:pPr>
      <w:r w:rsidRPr="0054721A">
        <w:rPr>
          <w:rFonts w:ascii="Arial" w:hAnsi="Arial" w:cs="Arial"/>
          <w:b w:val="0"/>
          <w:sz w:val="22"/>
          <w:szCs w:val="22"/>
        </w:rPr>
        <w:t>As luvas e curvas deverão ser do mesmo material do eletroduto correspondente.</w:t>
      </w:r>
    </w:p>
    <w:p w:rsidR="00FD7D5B" w:rsidRPr="0054721A" w:rsidRDefault="00FD7D5B" w:rsidP="00FD7D5B">
      <w:pPr>
        <w:spacing w:line="276" w:lineRule="auto"/>
        <w:ind w:firstLine="851"/>
        <w:jc w:val="both"/>
        <w:rPr>
          <w:rFonts w:ascii="Arial" w:hAnsi="Arial" w:cs="Arial"/>
          <w:color w:val="000000"/>
          <w:sz w:val="22"/>
          <w:szCs w:val="22"/>
        </w:rPr>
      </w:pPr>
    </w:p>
    <w:p w:rsidR="00FD7D5B" w:rsidRPr="0054721A" w:rsidRDefault="00FD7D5B" w:rsidP="00FD7D5B">
      <w:pPr>
        <w:autoSpaceDE w:val="0"/>
        <w:autoSpaceDN w:val="0"/>
        <w:adjustRightInd w:val="0"/>
        <w:spacing w:line="276" w:lineRule="auto"/>
        <w:jc w:val="both"/>
        <w:rPr>
          <w:rFonts w:ascii="Arial" w:hAnsi="Arial" w:cs="Arial"/>
          <w:sz w:val="22"/>
          <w:szCs w:val="22"/>
        </w:rPr>
      </w:pPr>
      <w:r w:rsidRPr="0054721A">
        <w:rPr>
          <w:rFonts w:ascii="Arial" w:hAnsi="Arial" w:cs="Arial"/>
          <w:b/>
          <w:bCs/>
          <w:sz w:val="22"/>
          <w:szCs w:val="22"/>
        </w:rPr>
        <w:t>Referências:</w:t>
      </w:r>
    </w:p>
    <w:p w:rsidR="00FD7D5B" w:rsidRPr="0054721A" w:rsidRDefault="00FD7D5B" w:rsidP="00FD7D5B">
      <w:pPr>
        <w:spacing w:line="276" w:lineRule="auto"/>
        <w:jc w:val="both"/>
        <w:rPr>
          <w:rFonts w:ascii="Arial" w:hAnsi="Arial" w:cs="Arial"/>
          <w:sz w:val="22"/>
          <w:szCs w:val="22"/>
        </w:rPr>
      </w:pPr>
      <w:r w:rsidRPr="0054721A">
        <w:rPr>
          <w:rFonts w:ascii="Arial" w:hAnsi="Arial" w:cs="Arial"/>
          <w:color w:val="000000"/>
          <w:sz w:val="22"/>
          <w:szCs w:val="22"/>
        </w:rPr>
        <w:t>NBR 5410:2004 Versão Corrigida:2008 - Instalações elétricas de baixa tensão.</w:t>
      </w:r>
    </w:p>
    <w:p w:rsidR="00FD7D5B" w:rsidRPr="0054721A" w:rsidRDefault="00FD7D5B" w:rsidP="00FD7D5B">
      <w:pPr>
        <w:widowControl w:val="0"/>
        <w:autoSpaceDE w:val="0"/>
        <w:autoSpaceDN w:val="0"/>
        <w:adjustRightInd w:val="0"/>
        <w:spacing w:line="276" w:lineRule="auto"/>
        <w:ind w:right="170"/>
        <w:jc w:val="both"/>
        <w:rPr>
          <w:rFonts w:ascii="Arial" w:hAnsi="Arial" w:cs="Arial"/>
          <w:sz w:val="22"/>
          <w:szCs w:val="22"/>
        </w:rPr>
      </w:pPr>
      <w:r w:rsidRPr="0054721A">
        <w:rPr>
          <w:rFonts w:ascii="Arial" w:hAnsi="Arial" w:cs="Arial"/>
          <w:sz w:val="22"/>
          <w:szCs w:val="22"/>
        </w:rPr>
        <w:t>NBR NM ISO 7-1:2000 - Rosca para tubos onde a junta de vedação sob pressão é feita pela rosca Parte 1: Dimensões, tolerâncias e designação.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bCs/>
          <w:sz w:val="22"/>
          <w:szCs w:val="22"/>
        </w:rPr>
        <w:t xml:space="preserve"> ATENÇÃO!!!  O menor Eletroduto admitido para quaisquer usos na rede elétrica, deverá ser de 3/4.</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Eletroduto rígido roscável, pvc, dn </w:t>
      </w:r>
      <w:r w:rsidR="00D76708" w:rsidRPr="0054721A">
        <w:rPr>
          <w:rFonts w:ascii="Arial" w:hAnsi="Arial" w:cs="Arial"/>
          <w:b/>
        </w:rPr>
        <w:t>32</w:t>
      </w:r>
      <w:r w:rsidRPr="0054721A">
        <w:rPr>
          <w:rFonts w:ascii="Arial" w:hAnsi="Arial" w:cs="Arial"/>
          <w:b/>
        </w:rPr>
        <w:t xml:space="preserve"> mm (1") - fornecimento e instalação. af_12/2015</w:t>
      </w:r>
    </w:p>
    <w:p w:rsidR="00FD7D5B" w:rsidRPr="0054721A" w:rsidRDefault="00FD7D5B" w:rsidP="00FD7D5B">
      <w:pPr>
        <w:pStyle w:val="PargrafodaLista"/>
        <w:spacing w:after="0"/>
        <w:rPr>
          <w:rFonts w:ascii="Arial" w:hAnsi="Arial" w:cs="Arial"/>
          <w:b/>
        </w:rPr>
      </w:pPr>
    </w:p>
    <w:p w:rsidR="00A66CC1" w:rsidRPr="0054721A" w:rsidRDefault="007932AB" w:rsidP="00A66CC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Conforme o item 2.29.</w:t>
      </w:r>
    </w:p>
    <w:p w:rsidR="00FD7D5B" w:rsidRPr="0054721A" w:rsidRDefault="00FD7D5B" w:rsidP="00FD7D5B">
      <w:pPr>
        <w:spacing w:line="276" w:lineRule="auto"/>
        <w:jc w:val="both"/>
        <w:rPr>
          <w:rFonts w:ascii="Arial" w:hAnsi="Arial" w:cs="Arial"/>
          <w:b/>
          <w:sz w:val="22"/>
          <w:szCs w:val="22"/>
        </w:rPr>
      </w:pPr>
    </w:p>
    <w:p w:rsidR="00F60EE4" w:rsidRPr="0054721A" w:rsidRDefault="00F60EE4" w:rsidP="00F60EE4">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Eletroduto rígido roscável, pvc, dn 50 mm (1 1/2") - fornecimento e instalação. af_12/2015</w:t>
      </w:r>
    </w:p>
    <w:p w:rsidR="00F60EE4" w:rsidRPr="0054721A" w:rsidRDefault="00F60EE4" w:rsidP="00FD7D5B">
      <w:pPr>
        <w:spacing w:line="276" w:lineRule="auto"/>
        <w:jc w:val="both"/>
        <w:rPr>
          <w:rFonts w:ascii="Arial" w:hAnsi="Arial" w:cs="Arial"/>
          <w:b/>
          <w:sz w:val="22"/>
          <w:szCs w:val="22"/>
        </w:rPr>
      </w:pPr>
    </w:p>
    <w:p w:rsidR="00F60EE4" w:rsidRPr="0054721A" w:rsidRDefault="007932AB" w:rsidP="00F60EE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Conforme o item 2.29.</w:t>
      </w:r>
    </w:p>
    <w:p w:rsidR="00F60EE4" w:rsidRPr="0054721A" w:rsidRDefault="00F60EE4"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Eletroduto rígido roscável, pvc, dn </w:t>
      </w:r>
      <w:r w:rsidR="00D76708" w:rsidRPr="0054721A">
        <w:rPr>
          <w:rFonts w:ascii="Arial" w:hAnsi="Arial" w:cs="Arial"/>
          <w:b/>
        </w:rPr>
        <w:t>85</w:t>
      </w:r>
      <w:r w:rsidRPr="0054721A">
        <w:rPr>
          <w:rFonts w:ascii="Arial" w:hAnsi="Arial" w:cs="Arial"/>
          <w:b/>
        </w:rPr>
        <w:t xml:space="preserve"> mm (</w:t>
      </w:r>
      <w:r w:rsidR="00D76708" w:rsidRPr="0054721A">
        <w:rPr>
          <w:rFonts w:ascii="Arial" w:hAnsi="Arial" w:cs="Arial"/>
          <w:b/>
        </w:rPr>
        <w:t>3</w:t>
      </w:r>
      <w:r w:rsidRPr="0054721A">
        <w:rPr>
          <w:rFonts w:ascii="Arial" w:hAnsi="Arial" w:cs="Arial"/>
          <w:b/>
        </w:rPr>
        <w:t>") - fornecimento e instalação. af_12/2015</w:t>
      </w:r>
    </w:p>
    <w:p w:rsidR="00FD7D5B" w:rsidRPr="0054721A" w:rsidRDefault="00FD7D5B" w:rsidP="00FD7D5B">
      <w:pPr>
        <w:pStyle w:val="PargrafodaLista"/>
        <w:tabs>
          <w:tab w:val="left" w:pos="708"/>
          <w:tab w:val="left" w:pos="1418"/>
          <w:tab w:val="left" w:pos="1560"/>
          <w:tab w:val="left" w:pos="1985"/>
        </w:tabs>
        <w:spacing w:after="0"/>
        <w:ind w:left="851"/>
        <w:jc w:val="both"/>
        <w:rPr>
          <w:rFonts w:ascii="Arial" w:hAnsi="Arial" w:cs="Arial"/>
          <w:b/>
          <w:highlight w:val="green"/>
        </w:rPr>
      </w:pPr>
    </w:p>
    <w:p w:rsidR="00A66CC1" w:rsidRPr="0054721A" w:rsidRDefault="007932AB" w:rsidP="00A66CC1">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Conforme o item 2.29.</w:t>
      </w:r>
    </w:p>
    <w:p w:rsidR="00FD7D5B" w:rsidRPr="0054721A" w:rsidRDefault="00FD7D5B" w:rsidP="00032A50">
      <w:pPr>
        <w:widowControl w:val="0"/>
        <w:autoSpaceDE w:val="0"/>
        <w:autoSpaceDN w:val="0"/>
        <w:adjustRightInd w:val="0"/>
        <w:spacing w:line="276" w:lineRule="auto"/>
        <w:ind w:right="170"/>
        <w:jc w:val="both"/>
        <w:rPr>
          <w:rFonts w:ascii="Arial" w:eastAsia="Calibri" w:hAnsi="Arial" w:cs="Arial"/>
          <w:b/>
          <w:sz w:val="22"/>
          <w:szCs w:val="22"/>
          <w:lang w:eastAsia="en-US"/>
        </w:rPr>
      </w:pPr>
    </w:p>
    <w:p w:rsidR="004D4F99" w:rsidRPr="0054721A" w:rsidRDefault="004D4F99" w:rsidP="004D4F99">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Canaleta plastica 20mmx10mmx200mm</w:t>
      </w:r>
    </w:p>
    <w:p w:rsidR="00744609" w:rsidRPr="0054721A" w:rsidRDefault="00744609" w:rsidP="00744609">
      <w:pPr>
        <w:pStyle w:val="PargrafodaLista"/>
        <w:tabs>
          <w:tab w:val="left" w:pos="1134"/>
          <w:tab w:val="left" w:pos="1418"/>
          <w:tab w:val="left" w:pos="1560"/>
          <w:tab w:val="left" w:pos="1985"/>
        </w:tabs>
        <w:spacing w:after="0"/>
        <w:ind w:left="851"/>
        <w:jc w:val="both"/>
        <w:rPr>
          <w:rFonts w:ascii="Arial" w:hAnsi="Arial" w:cs="Arial"/>
          <w:b/>
        </w:rPr>
      </w:pPr>
    </w:p>
    <w:p w:rsidR="00744609" w:rsidRPr="0054721A" w:rsidRDefault="00744609" w:rsidP="00262E94">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As canaletas instaladas sobre paredes, devem ser escolhidos e dispostos de maneira a não poder trazer prejuízo aos cabos. Eles devem possuir propriedades que lhes permitam suportar sem danos as influências externas a que são submetidos.</w:t>
      </w:r>
    </w:p>
    <w:p w:rsidR="00744609" w:rsidRPr="0054721A" w:rsidRDefault="00744609" w:rsidP="00032A50">
      <w:pPr>
        <w:widowControl w:val="0"/>
        <w:autoSpaceDE w:val="0"/>
        <w:autoSpaceDN w:val="0"/>
        <w:adjustRightInd w:val="0"/>
        <w:spacing w:line="276" w:lineRule="auto"/>
        <w:ind w:right="170"/>
        <w:jc w:val="both"/>
        <w:rPr>
          <w:rFonts w:ascii="Arial" w:eastAsia="Calibri" w:hAnsi="Arial" w:cs="Arial"/>
          <w:b/>
          <w:sz w:val="22"/>
          <w:szCs w:val="22"/>
          <w:lang w:eastAsia="en-US"/>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Rack aberto tipo coluna 36U de piso 19" – preto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Rack Aberto/Coluna 36U Preto é indicado para o acondicionamento de uma variedade de painéis e equipamentos padrão 19'', concentrando equipamentos em um único rack. Ideal para locais com espaço reduzido, áreas de testes e equipamentos de pequena profundidade Permite instalação de guias de cabos laterais.estrutura soldada em chapa de aço de 1,50mm, com base de fixação no piso soldada em chapa de aço 1,50mm,furação de ½ em ½ U, perfurados para utilização de Porca Gaiola, acompanhado de kit de parafusos e buchas para fixação no piso.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Quadro d</w:t>
      </w:r>
      <w:r w:rsidR="00032A50" w:rsidRPr="0054721A">
        <w:rPr>
          <w:rFonts w:ascii="Arial" w:hAnsi="Arial" w:cs="Arial"/>
          <w:b/>
        </w:rPr>
        <w:t>e distribuicao para telefone n.4, 60x6</w:t>
      </w:r>
      <w:r w:rsidRPr="0054721A">
        <w:rPr>
          <w:rFonts w:ascii="Arial" w:hAnsi="Arial" w:cs="Arial"/>
          <w:b/>
        </w:rPr>
        <w:t>0x12cm em chapa metalica, de embutir, sem acessorios, padrao telebras, fornecimento e instalação</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Utilizada na instalação de telefonia (voz), até conexões de rede de transmissão de dados (dados), Permite a instalação de mecanismos de voz, de forma organizada, ágil e segura. Produzido em chapa metálica pa</w:t>
      </w:r>
      <w:r w:rsidR="00032A50" w:rsidRPr="0054721A">
        <w:rPr>
          <w:rFonts w:ascii="Arial" w:hAnsi="Arial" w:cs="Arial"/>
          <w:sz w:val="22"/>
          <w:szCs w:val="22"/>
        </w:rPr>
        <w:t>drão Telebrás. Modelo embutir, 60x6</w:t>
      </w:r>
      <w:r w:rsidRPr="0054721A">
        <w:rPr>
          <w:rFonts w:ascii="Arial" w:hAnsi="Arial" w:cs="Arial"/>
          <w:sz w:val="22"/>
          <w:szCs w:val="22"/>
        </w:rPr>
        <w:t xml:space="preserve">0x12cm, que facilita a fixação e porta reversível. </w:t>
      </w:r>
    </w:p>
    <w:p w:rsidR="00FD7D5B" w:rsidRPr="0054721A" w:rsidRDefault="00FD7D5B" w:rsidP="00FD7D5B">
      <w:pPr>
        <w:spacing w:line="276" w:lineRule="auto"/>
        <w:jc w:val="both"/>
        <w:rPr>
          <w:rFonts w:ascii="Arial" w:hAnsi="Arial" w:cs="Arial"/>
          <w:b/>
          <w:sz w:val="22"/>
          <w:szCs w:val="22"/>
        </w:rPr>
      </w:pPr>
    </w:p>
    <w:p w:rsidR="00FD7D5B" w:rsidRPr="0054721A" w:rsidRDefault="00FD7D5B" w:rsidP="00D7670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54721A">
        <w:rPr>
          <w:rFonts w:ascii="Arial" w:hAnsi="Arial" w:cs="Arial"/>
          <w:b/>
        </w:rPr>
        <w:t xml:space="preserve"> Certificação dos cabos de rede</w:t>
      </w:r>
    </w:p>
    <w:p w:rsidR="00FD7D5B" w:rsidRPr="0054721A" w:rsidRDefault="00FD7D5B" w:rsidP="00FD7D5B">
      <w:pPr>
        <w:pStyle w:val="PargrafodaLista"/>
        <w:spacing w:after="0"/>
        <w:rPr>
          <w:rFonts w:ascii="Arial" w:hAnsi="Arial" w:cs="Arial"/>
          <w:b/>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Garantia de um trabalho executado dentro de uma série de normas.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A certificação de rede consiste em uma série de testes que avaliam a aderência dos parâmetros do cabeamento a normas TIA/ISO. Na prática, esses parâmetros demonstram a qualidade geral do cabeamento de uma rede. Em linhas gerais, os parâmetros verificados são: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Mapeamento dos condutores: Esse parâmetro é extremamente importante para cabos UTP, ou seja, de partes trançados, pois como esse parâmetro é possível verificar as pinagens de ligação dos conectores foram executadas convenientemente e verificar um eventual mau contato entre os condutores e os conectores e, até mesmo, detectar rupturas nos condutores ao longo do cabo.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Comprimento: O padrão TIA/EIA 568 especifica os comprimentos máximos que cada segmento deve ter e, como o tamanho afeta diretamente a capacidade das estações compartilharem o cabo.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Atenuação: Esse parâmetro elétrico é o responsável direto pela redução da potencia do sinal ao longo do cabo, e os fatores elétricos relacionados a esse parâmetro são a resistência elétrica, a reatância indutiva e capacitativa, em que a adição desses fatores resulta no parâmetro denominado atenuação.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Paradiafonia: Na prática representa o nível de interferência entre os pares do mesmo cabo e qualquer tipo de irregularidade nesse parâmetro influenciará diretamente na transmissão dos cabos.</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Impedância: Esse parâmetro também é considerado de grande importância na transmissão de sinais, pois o conjunto total do cabeamento (cabos, acessórios e equipamentos) deve estar em torno do valor estabelecido pela norma TIA/EIA 568, com uma tolerância de 15% aproximadamente. Caso exista uma diferença grande de impedâncias entre os componentes da rede, isso causará uma grande atenuação e o sinal será prejudicado.</w:t>
      </w:r>
    </w:p>
    <w:p w:rsidR="00FD7D5B" w:rsidRPr="0054721A" w:rsidRDefault="00FD7D5B" w:rsidP="00FD7D5B">
      <w:pPr>
        <w:widowControl w:val="0"/>
        <w:autoSpaceDE w:val="0"/>
        <w:autoSpaceDN w:val="0"/>
        <w:adjustRightInd w:val="0"/>
        <w:spacing w:line="276" w:lineRule="auto"/>
        <w:ind w:right="170" w:firstLine="851"/>
        <w:jc w:val="both"/>
        <w:rPr>
          <w:rFonts w:ascii="Arial" w:hAnsi="Arial" w:cs="Arial"/>
          <w:sz w:val="22"/>
          <w:szCs w:val="22"/>
        </w:rPr>
      </w:pPr>
    </w:p>
    <w:p w:rsidR="00CE2E3D" w:rsidRPr="0054721A" w:rsidRDefault="00FD7D5B" w:rsidP="002610A5">
      <w:pPr>
        <w:widowControl w:val="0"/>
        <w:autoSpaceDE w:val="0"/>
        <w:autoSpaceDN w:val="0"/>
        <w:adjustRightInd w:val="0"/>
        <w:spacing w:line="276" w:lineRule="auto"/>
        <w:ind w:right="170" w:firstLine="851"/>
        <w:jc w:val="both"/>
        <w:rPr>
          <w:rFonts w:ascii="Arial" w:hAnsi="Arial" w:cs="Arial"/>
          <w:sz w:val="22"/>
          <w:szCs w:val="22"/>
        </w:rPr>
      </w:pPr>
      <w:r w:rsidRPr="0054721A">
        <w:rPr>
          <w:rFonts w:ascii="Arial" w:hAnsi="Arial" w:cs="Arial"/>
          <w:sz w:val="22"/>
          <w:szCs w:val="22"/>
        </w:rPr>
        <w:t>• Resistência: Indica o valor da resistência do cabo determinado lance. A VL Infra utiliza-se das mais avançadas tecnologias em equipamentos certificadores de cabeamento metálico e de fibra óptica para garantir a conformidade das instalações com as normas TIA/ISO.</w:t>
      </w:r>
    </w:p>
    <w:p w:rsidR="00CE2E3D" w:rsidRPr="0054721A" w:rsidRDefault="00CE2E3D" w:rsidP="00CE2E3D">
      <w:pPr>
        <w:rPr>
          <w:rFonts w:ascii="Arial" w:hAnsi="Arial" w:cs="Arial"/>
        </w:rPr>
      </w:pPr>
    </w:p>
    <w:p w:rsidR="000C2FEA" w:rsidRPr="0054721A" w:rsidRDefault="00BD1F9B" w:rsidP="007D4218">
      <w:pPr>
        <w:pStyle w:val="Ttulo1"/>
        <w:tabs>
          <w:tab w:val="left" w:pos="993"/>
        </w:tabs>
        <w:spacing w:before="0" w:after="0" w:line="276" w:lineRule="auto"/>
        <w:jc w:val="both"/>
        <w:rPr>
          <w:rFonts w:ascii="Arial" w:hAnsi="Arial" w:cs="Arial"/>
          <w:sz w:val="22"/>
          <w:szCs w:val="22"/>
        </w:rPr>
      </w:pPr>
      <w:bookmarkStart w:id="25" w:name="_Toc3474377"/>
      <w:r w:rsidRPr="0054721A">
        <w:rPr>
          <w:rFonts w:ascii="Arial" w:hAnsi="Arial" w:cs="Arial"/>
          <w:sz w:val="22"/>
          <w:szCs w:val="22"/>
        </w:rPr>
        <w:t>ESPECIFICAÇÕES DE MATERIA</w:t>
      </w:r>
      <w:r w:rsidR="00E05D6A" w:rsidRPr="0054721A">
        <w:rPr>
          <w:rFonts w:ascii="Arial" w:hAnsi="Arial" w:cs="Arial"/>
          <w:sz w:val="22"/>
          <w:szCs w:val="22"/>
        </w:rPr>
        <w:t>IS</w:t>
      </w:r>
      <w:bookmarkEnd w:id="25"/>
    </w:p>
    <w:p w:rsidR="000C2FEA" w:rsidRPr="0054721A" w:rsidRDefault="000C2FEA" w:rsidP="007D4218">
      <w:pPr>
        <w:tabs>
          <w:tab w:val="left" w:pos="993"/>
        </w:tabs>
        <w:spacing w:line="276" w:lineRule="auto"/>
        <w:ind w:firstLine="851"/>
        <w:jc w:val="both"/>
        <w:rPr>
          <w:rFonts w:ascii="Arial" w:hAnsi="Arial" w:cs="Arial"/>
          <w:sz w:val="22"/>
          <w:szCs w:val="22"/>
        </w:rPr>
      </w:pPr>
    </w:p>
    <w:p w:rsidR="000C2FEA" w:rsidRPr="0054721A" w:rsidRDefault="000C2FEA" w:rsidP="007D4218">
      <w:pPr>
        <w:tabs>
          <w:tab w:val="left" w:pos="708"/>
          <w:tab w:val="left" w:pos="993"/>
          <w:tab w:val="left" w:pos="1134"/>
        </w:tabs>
        <w:spacing w:line="276" w:lineRule="auto"/>
        <w:ind w:firstLine="851"/>
        <w:jc w:val="both"/>
        <w:rPr>
          <w:rFonts w:ascii="Arial" w:hAnsi="Arial" w:cs="Arial"/>
          <w:sz w:val="22"/>
          <w:szCs w:val="22"/>
        </w:rPr>
      </w:pPr>
      <w:r w:rsidRPr="0054721A">
        <w:rPr>
          <w:rFonts w:ascii="Arial" w:hAnsi="Arial" w:cs="Arial"/>
          <w:sz w:val="22"/>
          <w:szCs w:val="22"/>
        </w:rPr>
        <w:t xml:space="preserve">Todos os materiais necessários para a execução da obra deverão obedecer </w:t>
      </w:r>
      <w:r w:rsidR="00C906A3" w:rsidRPr="0054721A">
        <w:rPr>
          <w:rFonts w:ascii="Arial" w:hAnsi="Arial" w:cs="Arial"/>
          <w:sz w:val="22"/>
          <w:szCs w:val="22"/>
        </w:rPr>
        <w:t>às</w:t>
      </w:r>
      <w:r w:rsidR="007948C0" w:rsidRPr="0054721A">
        <w:rPr>
          <w:rFonts w:ascii="Arial" w:hAnsi="Arial" w:cs="Arial"/>
          <w:sz w:val="22"/>
          <w:szCs w:val="22"/>
        </w:rPr>
        <w:t xml:space="preserve"> normas </w:t>
      </w:r>
      <w:r w:rsidR="00886C41" w:rsidRPr="0054721A">
        <w:rPr>
          <w:rFonts w:ascii="Arial" w:hAnsi="Arial" w:cs="Arial"/>
          <w:sz w:val="22"/>
          <w:szCs w:val="22"/>
        </w:rPr>
        <w:t xml:space="preserve">técnicas </w:t>
      </w:r>
      <w:r w:rsidR="007948C0" w:rsidRPr="0054721A">
        <w:rPr>
          <w:rFonts w:ascii="Arial" w:hAnsi="Arial" w:cs="Arial"/>
          <w:sz w:val="22"/>
          <w:szCs w:val="22"/>
        </w:rPr>
        <w:t>da ABNT</w:t>
      </w:r>
      <w:r w:rsidR="00886C41" w:rsidRPr="0054721A">
        <w:rPr>
          <w:rFonts w:ascii="Arial" w:hAnsi="Arial" w:cs="Arial"/>
          <w:sz w:val="22"/>
          <w:szCs w:val="22"/>
        </w:rPr>
        <w:t xml:space="preserve"> aplicáveis, em suas últimas revisões.</w:t>
      </w:r>
    </w:p>
    <w:p w:rsidR="00CD2F08" w:rsidRPr="0054721A" w:rsidRDefault="00CD2F08" w:rsidP="007D4218">
      <w:pPr>
        <w:tabs>
          <w:tab w:val="left" w:pos="993"/>
        </w:tabs>
        <w:spacing w:line="276" w:lineRule="auto"/>
        <w:ind w:firstLine="1418"/>
        <w:jc w:val="both"/>
        <w:rPr>
          <w:rFonts w:ascii="Arial" w:hAnsi="Arial" w:cs="Arial"/>
          <w:sz w:val="22"/>
          <w:szCs w:val="22"/>
        </w:rPr>
      </w:pPr>
    </w:p>
    <w:p w:rsidR="000C2FEA" w:rsidRPr="0054721A" w:rsidRDefault="00BD1F9B" w:rsidP="007D4218">
      <w:pPr>
        <w:pStyle w:val="Ttulo1"/>
        <w:tabs>
          <w:tab w:val="left" w:pos="993"/>
        </w:tabs>
        <w:spacing w:before="0" w:after="0" w:line="276" w:lineRule="auto"/>
        <w:jc w:val="both"/>
        <w:rPr>
          <w:rFonts w:ascii="Arial" w:hAnsi="Arial" w:cs="Arial"/>
          <w:sz w:val="22"/>
          <w:szCs w:val="22"/>
        </w:rPr>
      </w:pPr>
      <w:bookmarkStart w:id="26" w:name="_Toc3474378"/>
      <w:r w:rsidRPr="0054721A">
        <w:rPr>
          <w:rFonts w:ascii="Arial" w:hAnsi="Arial" w:cs="Arial"/>
          <w:sz w:val="22"/>
          <w:szCs w:val="22"/>
        </w:rPr>
        <w:t>ENTREGA DA OBRA</w:t>
      </w:r>
      <w:bookmarkEnd w:id="26"/>
    </w:p>
    <w:p w:rsidR="000C2FEA" w:rsidRPr="0054721A" w:rsidRDefault="000C2FEA" w:rsidP="007D4218">
      <w:pPr>
        <w:tabs>
          <w:tab w:val="left" w:pos="993"/>
        </w:tabs>
        <w:spacing w:line="276" w:lineRule="auto"/>
        <w:ind w:firstLine="1418"/>
        <w:jc w:val="both"/>
        <w:rPr>
          <w:rFonts w:ascii="Arial" w:hAnsi="Arial" w:cs="Arial"/>
          <w:sz w:val="22"/>
          <w:szCs w:val="22"/>
        </w:rPr>
      </w:pPr>
    </w:p>
    <w:p w:rsidR="000C2FEA" w:rsidRPr="0054721A" w:rsidRDefault="000C2FEA" w:rsidP="007D4218">
      <w:pPr>
        <w:tabs>
          <w:tab w:val="left" w:pos="708"/>
          <w:tab w:val="left" w:pos="993"/>
          <w:tab w:val="left" w:pos="1134"/>
        </w:tabs>
        <w:spacing w:line="276" w:lineRule="auto"/>
        <w:ind w:firstLine="851"/>
        <w:jc w:val="both"/>
        <w:rPr>
          <w:rFonts w:ascii="Arial" w:hAnsi="Arial" w:cs="Arial"/>
          <w:sz w:val="22"/>
          <w:szCs w:val="22"/>
        </w:rPr>
      </w:pPr>
      <w:r w:rsidRPr="0054721A">
        <w:rPr>
          <w:rFonts w:ascii="Arial" w:hAnsi="Arial" w:cs="Arial"/>
          <w:sz w:val="22"/>
          <w:szCs w:val="22"/>
        </w:rPr>
        <w:t>A obra será entregue em perfeito estado de limpeza e conservação, com todas as instalações e equipamentos em perfeitas condições de funcionamento e devidamente testados.</w:t>
      </w:r>
    </w:p>
    <w:p w:rsidR="007948C0" w:rsidRPr="0054721A" w:rsidRDefault="007948C0" w:rsidP="007D4218">
      <w:pPr>
        <w:tabs>
          <w:tab w:val="left" w:pos="708"/>
          <w:tab w:val="left" w:pos="993"/>
          <w:tab w:val="left" w:pos="1134"/>
        </w:tabs>
        <w:spacing w:line="276" w:lineRule="auto"/>
        <w:ind w:firstLine="851"/>
        <w:jc w:val="both"/>
        <w:rPr>
          <w:rFonts w:ascii="Arial" w:hAnsi="Arial" w:cs="Arial"/>
          <w:sz w:val="22"/>
          <w:szCs w:val="22"/>
        </w:rPr>
      </w:pPr>
      <w:r w:rsidRPr="0054721A">
        <w:rPr>
          <w:rFonts w:ascii="Arial" w:hAnsi="Arial" w:cs="Arial"/>
          <w:sz w:val="22"/>
          <w:szCs w:val="22"/>
        </w:rPr>
        <w:t>A obra deverá estar de acordo com a NBR 9050</w:t>
      </w:r>
      <w:r w:rsidR="000D42BA" w:rsidRPr="0054721A">
        <w:rPr>
          <w:rFonts w:ascii="Arial" w:hAnsi="Arial" w:cs="Arial"/>
          <w:sz w:val="22"/>
          <w:szCs w:val="22"/>
        </w:rPr>
        <w:t>:2</w:t>
      </w:r>
      <w:r w:rsidR="00953C74" w:rsidRPr="0054721A">
        <w:rPr>
          <w:rFonts w:ascii="Arial" w:hAnsi="Arial" w:cs="Arial"/>
          <w:sz w:val="22"/>
          <w:szCs w:val="22"/>
        </w:rPr>
        <w:t>015</w:t>
      </w:r>
      <w:r w:rsidRPr="0054721A">
        <w:rPr>
          <w:rFonts w:ascii="Arial" w:hAnsi="Arial" w:cs="Arial"/>
          <w:sz w:val="22"/>
          <w:szCs w:val="22"/>
        </w:rPr>
        <w:t xml:space="preserve">, no que diz respeito a rampas, corredores, portas e sanitários, destinados à acessibilidade de </w:t>
      </w:r>
      <w:r w:rsidR="000D42BA" w:rsidRPr="0054721A">
        <w:rPr>
          <w:rFonts w:ascii="Arial" w:hAnsi="Arial" w:cs="Arial"/>
          <w:sz w:val="22"/>
          <w:szCs w:val="22"/>
        </w:rPr>
        <w:t>"p</w:t>
      </w:r>
      <w:r w:rsidRPr="0054721A">
        <w:rPr>
          <w:rFonts w:ascii="Arial" w:hAnsi="Arial" w:cs="Arial"/>
          <w:sz w:val="22"/>
          <w:szCs w:val="22"/>
        </w:rPr>
        <w:t xml:space="preserve">essoas </w:t>
      </w:r>
      <w:r w:rsidR="000D42BA" w:rsidRPr="0054721A">
        <w:rPr>
          <w:rFonts w:ascii="Arial" w:hAnsi="Arial" w:cs="Arial"/>
          <w:sz w:val="22"/>
          <w:szCs w:val="22"/>
        </w:rPr>
        <w:t>p</w:t>
      </w:r>
      <w:r w:rsidRPr="0054721A">
        <w:rPr>
          <w:rFonts w:ascii="Arial" w:hAnsi="Arial" w:cs="Arial"/>
          <w:sz w:val="22"/>
          <w:szCs w:val="22"/>
        </w:rPr>
        <w:t xml:space="preserve">ortadoras de </w:t>
      </w:r>
      <w:r w:rsidR="000D42BA" w:rsidRPr="0054721A">
        <w:rPr>
          <w:rFonts w:ascii="Arial" w:hAnsi="Arial" w:cs="Arial"/>
          <w:sz w:val="22"/>
          <w:szCs w:val="22"/>
        </w:rPr>
        <w:t>necessidades especiais"</w:t>
      </w:r>
      <w:r w:rsidRPr="0054721A">
        <w:rPr>
          <w:rFonts w:ascii="Arial" w:hAnsi="Arial" w:cs="Arial"/>
          <w:sz w:val="22"/>
          <w:szCs w:val="22"/>
        </w:rPr>
        <w:t>.</w:t>
      </w:r>
    </w:p>
    <w:p w:rsidR="007C18C6" w:rsidRPr="0054721A" w:rsidRDefault="000C2FEA" w:rsidP="002610A5">
      <w:pPr>
        <w:tabs>
          <w:tab w:val="left" w:pos="708"/>
          <w:tab w:val="left" w:pos="993"/>
          <w:tab w:val="left" w:pos="1134"/>
        </w:tabs>
        <w:spacing w:line="276" w:lineRule="auto"/>
        <w:ind w:firstLine="851"/>
        <w:jc w:val="both"/>
        <w:rPr>
          <w:rFonts w:ascii="Arial" w:hAnsi="Arial" w:cs="Arial"/>
          <w:sz w:val="22"/>
          <w:szCs w:val="22"/>
        </w:rPr>
      </w:pPr>
      <w:r w:rsidRPr="0054721A">
        <w:rPr>
          <w:rFonts w:ascii="Arial" w:hAnsi="Arial" w:cs="Arial"/>
          <w:sz w:val="22"/>
          <w:szCs w:val="22"/>
        </w:rPr>
        <w:t xml:space="preserve">Uma vistoria final da obra deverá ser feita pela </w:t>
      </w:r>
      <w:r w:rsidRPr="0054721A">
        <w:rPr>
          <w:rFonts w:ascii="Arial" w:hAnsi="Arial" w:cs="Arial"/>
          <w:b/>
          <w:sz w:val="22"/>
          <w:szCs w:val="22"/>
        </w:rPr>
        <w:t>CONTRATADA</w:t>
      </w:r>
      <w:r w:rsidRPr="0054721A">
        <w:rPr>
          <w:rFonts w:ascii="Arial" w:hAnsi="Arial" w:cs="Arial"/>
          <w:sz w:val="22"/>
          <w:szCs w:val="22"/>
        </w:rPr>
        <w:t xml:space="preserve">, antes da comunicação oficial do término da mesma, acompanhada pela </w:t>
      </w:r>
      <w:r w:rsidRPr="0054721A">
        <w:rPr>
          <w:rFonts w:ascii="Arial" w:hAnsi="Arial" w:cs="Arial"/>
          <w:b/>
          <w:sz w:val="22"/>
          <w:szCs w:val="22"/>
        </w:rPr>
        <w:t>FISCALIZAÇÃO</w:t>
      </w:r>
      <w:r w:rsidRPr="0054721A">
        <w:rPr>
          <w:rFonts w:ascii="Arial" w:hAnsi="Arial" w:cs="Arial"/>
          <w:sz w:val="22"/>
          <w:szCs w:val="22"/>
        </w:rPr>
        <w:t>. Será então, firmado o Termo de Entrega Provisóri</w:t>
      </w:r>
      <w:r w:rsidR="00886C41" w:rsidRPr="0054721A">
        <w:rPr>
          <w:rFonts w:ascii="Arial" w:hAnsi="Arial" w:cs="Arial"/>
          <w:sz w:val="22"/>
          <w:szCs w:val="22"/>
        </w:rPr>
        <w:t>o</w:t>
      </w:r>
      <w:r w:rsidRPr="0054721A">
        <w:rPr>
          <w:rFonts w:ascii="Arial" w:hAnsi="Arial" w:cs="Arial"/>
          <w:sz w:val="22"/>
          <w:szCs w:val="22"/>
        </w:rPr>
        <w:t>, de acordo com o Art. 73, inciso I, alínea a, da Lei Nº 8.666, de 21</w:t>
      </w:r>
      <w:r w:rsidR="000D42BA" w:rsidRPr="0054721A">
        <w:rPr>
          <w:rFonts w:ascii="Arial" w:hAnsi="Arial" w:cs="Arial"/>
          <w:sz w:val="22"/>
          <w:szCs w:val="22"/>
        </w:rPr>
        <w:t>.j</w:t>
      </w:r>
      <w:r w:rsidRPr="0054721A">
        <w:rPr>
          <w:rFonts w:ascii="Arial" w:hAnsi="Arial" w:cs="Arial"/>
          <w:sz w:val="22"/>
          <w:szCs w:val="22"/>
        </w:rPr>
        <w:t>un</w:t>
      </w:r>
      <w:r w:rsidR="000D42BA" w:rsidRPr="0054721A">
        <w:rPr>
          <w:rFonts w:ascii="Arial" w:hAnsi="Arial" w:cs="Arial"/>
          <w:sz w:val="22"/>
          <w:szCs w:val="22"/>
        </w:rPr>
        <w:t>.</w:t>
      </w:r>
      <w:r w:rsidRPr="0054721A">
        <w:rPr>
          <w:rFonts w:ascii="Arial" w:hAnsi="Arial" w:cs="Arial"/>
          <w:sz w:val="22"/>
          <w:szCs w:val="22"/>
        </w:rPr>
        <w:t>93 (atualizada pela Lei Nº 8.883, de 08</w:t>
      </w:r>
      <w:r w:rsidR="000D42BA" w:rsidRPr="0054721A">
        <w:rPr>
          <w:rFonts w:ascii="Arial" w:hAnsi="Arial" w:cs="Arial"/>
          <w:sz w:val="22"/>
          <w:szCs w:val="22"/>
        </w:rPr>
        <w:t>.j</w:t>
      </w:r>
      <w:r w:rsidRPr="0054721A">
        <w:rPr>
          <w:rFonts w:ascii="Arial" w:hAnsi="Arial" w:cs="Arial"/>
          <w:sz w:val="22"/>
          <w:szCs w:val="22"/>
        </w:rPr>
        <w:t>un</w:t>
      </w:r>
      <w:r w:rsidR="000D42BA" w:rsidRPr="0054721A">
        <w:rPr>
          <w:rFonts w:ascii="Arial" w:hAnsi="Arial" w:cs="Arial"/>
          <w:sz w:val="22"/>
          <w:szCs w:val="22"/>
        </w:rPr>
        <w:t>.</w:t>
      </w:r>
      <w:r w:rsidRPr="0054721A">
        <w:rPr>
          <w:rFonts w:ascii="Arial" w:hAnsi="Arial" w:cs="Arial"/>
          <w:sz w:val="22"/>
          <w:szCs w:val="22"/>
        </w:rPr>
        <w:t xml:space="preserve">94), onde deverão constar todas as pendências e/ou </w:t>
      </w:r>
      <w:r w:rsidR="000D42BA" w:rsidRPr="0054721A">
        <w:rPr>
          <w:rFonts w:ascii="Arial" w:hAnsi="Arial" w:cs="Arial"/>
          <w:sz w:val="22"/>
          <w:szCs w:val="22"/>
        </w:rPr>
        <w:t>não conformidades</w:t>
      </w:r>
      <w:r w:rsidR="00F52D93" w:rsidRPr="0054721A">
        <w:rPr>
          <w:rFonts w:ascii="Arial" w:hAnsi="Arial" w:cs="Arial"/>
          <w:sz w:val="22"/>
          <w:szCs w:val="22"/>
        </w:rPr>
        <w:t>verificados</w:t>
      </w:r>
      <w:r w:rsidRPr="0054721A">
        <w:rPr>
          <w:rFonts w:ascii="Arial" w:hAnsi="Arial" w:cs="Arial"/>
          <w:sz w:val="22"/>
          <w:szCs w:val="22"/>
        </w:rPr>
        <w:t xml:space="preserve"> na vistoria.</w:t>
      </w:r>
    </w:p>
    <w:p w:rsidR="007C18C6" w:rsidRPr="0054721A" w:rsidRDefault="007C18C6" w:rsidP="007D4218">
      <w:pPr>
        <w:tabs>
          <w:tab w:val="left" w:pos="993"/>
        </w:tabs>
        <w:spacing w:line="276" w:lineRule="auto"/>
        <w:ind w:firstLine="1418"/>
        <w:jc w:val="both"/>
        <w:rPr>
          <w:rFonts w:ascii="Arial" w:hAnsi="Arial" w:cs="Arial"/>
          <w:sz w:val="22"/>
          <w:szCs w:val="22"/>
        </w:rPr>
      </w:pPr>
    </w:p>
    <w:p w:rsidR="000C2FEA" w:rsidRPr="0054721A" w:rsidRDefault="00BD1F9B" w:rsidP="007D4218">
      <w:pPr>
        <w:pStyle w:val="Ttulo1"/>
        <w:tabs>
          <w:tab w:val="left" w:pos="993"/>
        </w:tabs>
        <w:spacing w:before="0" w:after="0" w:line="276" w:lineRule="auto"/>
        <w:jc w:val="both"/>
        <w:rPr>
          <w:rFonts w:ascii="Arial" w:hAnsi="Arial" w:cs="Arial"/>
          <w:sz w:val="22"/>
          <w:szCs w:val="22"/>
        </w:rPr>
      </w:pPr>
      <w:bookmarkStart w:id="27" w:name="_Toc3474379"/>
      <w:r w:rsidRPr="0054721A">
        <w:rPr>
          <w:rFonts w:ascii="Arial" w:hAnsi="Arial" w:cs="Arial"/>
          <w:sz w:val="22"/>
          <w:szCs w:val="22"/>
        </w:rPr>
        <w:t>PRESCRIÇÕES DIVERSAS</w:t>
      </w:r>
      <w:bookmarkEnd w:id="27"/>
    </w:p>
    <w:p w:rsidR="000C2FEA" w:rsidRPr="0054721A" w:rsidRDefault="000C2FEA" w:rsidP="007D4218">
      <w:pPr>
        <w:tabs>
          <w:tab w:val="left" w:pos="993"/>
        </w:tabs>
        <w:spacing w:line="276" w:lineRule="auto"/>
        <w:ind w:firstLine="1418"/>
        <w:jc w:val="both"/>
        <w:rPr>
          <w:rFonts w:ascii="Arial" w:hAnsi="Arial" w:cs="Arial"/>
          <w:sz w:val="22"/>
          <w:szCs w:val="22"/>
        </w:rPr>
      </w:pPr>
    </w:p>
    <w:p w:rsidR="000C2FEA" w:rsidRPr="0054721A" w:rsidRDefault="000C2FEA" w:rsidP="007D4218">
      <w:pPr>
        <w:tabs>
          <w:tab w:val="left" w:pos="708"/>
          <w:tab w:val="left" w:pos="993"/>
          <w:tab w:val="left" w:pos="1134"/>
        </w:tabs>
        <w:spacing w:line="276" w:lineRule="auto"/>
        <w:ind w:firstLine="851"/>
        <w:jc w:val="both"/>
        <w:rPr>
          <w:rFonts w:ascii="Arial" w:hAnsi="Arial" w:cs="Arial"/>
          <w:sz w:val="22"/>
          <w:szCs w:val="22"/>
        </w:rPr>
      </w:pPr>
      <w:r w:rsidRPr="0054721A">
        <w:rPr>
          <w:rFonts w:ascii="Arial" w:hAnsi="Arial" w:cs="Arial"/>
          <w:sz w:val="22"/>
          <w:szCs w:val="22"/>
        </w:rPr>
        <w:t xml:space="preserve">Todas as imperfeições decorrentes da obra – por exemplo </w:t>
      </w:r>
      <w:r w:rsidR="001B547B" w:rsidRPr="0054721A">
        <w:rPr>
          <w:rFonts w:ascii="Arial" w:hAnsi="Arial" w:cs="Arial"/>
          <w:sz w:val="22"/>
          <w:szCs w:val="22"/>
        </w:rPr>
        <w:t>área</w:t>
      </w:r>
      <w:r w:rsidR="00886C41" w:rsidRPr="0054721A">
        <w:rPr>
          <w:rFonts w:ascii="Arial" w:hAnsi="Arial" w:cs="Arial"/>
          <w:sz w:val="22"/>
          <w:szCs w:val="22"/>
        </w:rPr>
        <w:t>s</w:t>
      </w:r>
      <w:r w:rsidR="001B547B" w:rsidRPr="0054721A">
        <w:rPr>
          <w:rFonts w:ascii="Arial" w:hAnsi="Arial" w:cs="Arial"/>
          <w:sz w:val="22"/>
          <w:szCs w:val="22"/>
        </w:rPr>
        <w:t xml:space="preserve"> cimentada</w:t>
      </w:r>
      <w:r w:rsidR="00886C41" w:rsidRPr="0054721A">
        <w:rPr>
          <w:rFonts w:ascii="Arial" w:hAnsi="Arial" w:cs="Arial"/>
          <w:sz w:val="22"/>
          <w:szCs w:val="22"/>
        </w:rPr>
        <w:t>s</w:t>
      </w:r>
      <w:r w:rsidRPr="0054721A">
        <w:rPr>
          <w:rFonts w:ascii="Arial" w:hAnsi="Arial" w:cs="Arial"/>
          <w:sz w:val="22"/>
          <w:szCs w:val="22"/>
        </w:rPr>
        <w:t>, áreas verdes, redes de energia, redes hidráulicas</w:t>
      </w:r>
      <w:r w:rsidR="000D42BA" w:rsidRPr="0054721A">
        <w:rPr>
          <w:rFonts w:ascii="Arial" w:hAnsi="Arial" w:cs="Arial"/>
          <w:sz w:val="22"/>
          <w:szCs w:val="22"/>
        </w:rPr>
        <w:t>, redes de gases canalizados</w:t>
      </w:r>
      <w:r w:rsidRPr="0054721A">
        <w:rPr>
          <w:rFonts w:ascii="Arial" w:hAnsi="Arial" w:cs="Arial"/>
          <w:sz w:val="22"/>
          <w:szCs w:val="22"/>
        </w:rPr>
        <w:t xml:space="preserve"> deverão ser corrigidas pela CONTRATADA, sem qualquer acréscimo a ser pago pela </w:t>
      </w:r>
      <w:r w:rsidRPr="0054721A">
        <w:rPr>
          <w:rFonts w:ascii="Arial" w:hAnsi="Arial" w:cs="Arial"/>
          <w:b/>
          <w:sz w:val="22"/>
          <w:szCs w:val="22"/>
        </w:rPr>
        <w:t>CONTRATANTE</w:t>
      </w:r>
      <w:r w:rsidRPr="0054721A">
        <w:rPr>
          <w:rFonts w:ascii="Arial" w:hAnsi="Arial" w:cs="Arial"/>
          <w:sz w:val="22"/>
          <w:szCs w:val="22"/>
        </w:rPr>
        <w:t>.</w:t>
      </w:r>
    </w:p>
    <w:p w:rsidR="004434D3" w:rsidRPr="0054721A" w:rsidRDefault="004434D3" w:rsidP="007D4218">
      <w:pPr>
        <w:tabs>
          <w:tab w:val="left" w:pos="993"/>
        </w:tabs>
        <w:spacing w:line="276" w:lineRule="auto"/>
        <w:ind w:firstLine="851"/>
        <w:jc w:val="right"/>
        <w:rPr>
          <w:rFonts w:ascii="Arial" w:hAnsi="Arial" w:cs="Arial"/>
          <w:sz w:val="22"/>
          <w:szCs w:val="22"/>
        </w:rPr>
      </w:pPr>
    </w:p>
    <w:p w:rsidR="003F026A" w:rsidRPr="0054721A" w:rsidRDefault="003F026A" w:rsidP="007D4218">
      <w:pPr>
        <w:tabs>
          <w:tab w:val="left" w:pos="993"/>
        </w:tabs>
        <w:spacing w:line="276" w:lineRule="auto"/>
        <w:ind w:firstLine="851"/>
        <w:jc w:val="right"/>
        <w:rPr>
          <w:rFonts w:ascii="Arial" w:hAnsi="Arial" w:cs="Arial"/>
          <w:sz w:val="22"/>
          <w:szCs w:val="22"/>
          <w:highlight w:val="yellow"/>
        </w:rPr>
      </w:pPr>
    </w:p>
    <w:p w:rsidR="003F026A" w:rsidRPr="0054721A" w:rsidRDefault="002610A5" w:rsidP="007D4218">
      <w:pPr>
        <w:tabs>
          <w:tab w:val="left" w:pos="993"/>
        </w:tabs>
        <w:spacing w:line="276" w:lineRule="auto"/>
        <w:ind w:firstLine="851"/>
        <w:jc w:val="right"/>
        <w:rPr>
          <w:rFonts w:ascii="Arial" w:hAnsi="Arial" w:cs="Arial"/>
          <w:sz w:val="22"/>
          <w:szCs w:val="22"/>
        </w:rPr>
      </w:pPr>
      <w:r w:rsidRPr="0054721A">
        <w:rPr>
          <w:rFonts w:ascii="Arial" w:hAnsi="Arial" w:cs="Arial"/>
          <w:sz w:val="22"/>
          <w:szCs w:val="22"/>
        </w:rPr>
        <w:t>Cerejeiras,  Março de 2019</w:t>
      </w:r>
    </w:p>
    <w:p w:rsidR="003F026A" w:rsidRPr="0054721A" w:rsidRDefault="003F026A" w:rsidP="007D4218">
      <w:pPr>
        <w:tabs>
          <w:tab w:val="left" w:pos="993"/>
        </w:tabs>
        <w:spacing w:line="276" w:lineRule="auto"/>
        <w:ind w:firstLine="851"/>
        <w:jc w:val="right"/>
        <w:rPr>
          <w:rFonts w:ascii="Arial" w:hAnsi="Arial" w:cs="Arial"/>
          <w:sz w:val="22"/>
          <w:szCs w:val="22"/>
        </w:rPr>
      </w:pPr>
    </w:p>
    <w:p w:rsidR="00E261AC" w:rsidRPr="0054721A" w:rsidRDefault="00E261AC" w:rsidP="007D4218">
      <w:pPr>
        <w:tabs>
          <w:tab w:val="left" w:pos="993"/>
        </w:tabs>
        <w:spacing w:line="276" w:lineRule="auto"/>
        <w:ind w:firstLine="851"/>
        <w:jc w:val="right"/>
        <w:rPr>
          <w:rFonts w:ascii="Arial" w:hAnsi="Arial" w:cs="Arial"/>
          <w:sz w:val="22"/>
          <w:szCs w:val="22"/>
        </w:rPr>
      </w:pPr>
    </w:p>
    <w:p w:rsidR="00E261AC" w:rsidRPr="0054721A" w:rsidRDefault="00E261AC" w:rsidP="007D4218">
      <w:pPr>
        <w:tabs>
          <w:tab w:val="left" w:pos="993"/>
        </w:tabs>
        <w:spacing w:line="276" w:lineRule="auto"/>
        <w:ind w:firstLine="851"/>
        <w:jc w:val="right"/>
        <w:rPr>
          <w:rFonts w:ascii="Arial" w:hAnsi="Arial" w:cs="Arial"/>
          <w:sz w:val="22"/>
          <w:szCs w:val="22"/>
        </w:rPr>
      </w:pPr>
    </w:p>
    <w:p w:rsidR="003F026A" w:rsidRPr="0054721A" w:rsidRDefault="003F026A" w:rsidP="007D4218">
      <w:pPr>
        <w:tabs>
          <w:tab w:val="left" w:pos="993"/>
        </w:tabs>
        <w:spacing w:line="276" w:lineRule="auto"/>
        <w:ind w:firstLine="851"/>
        <w:jc w:val="center"/>
        <w:rPr>
          <w:rFonts w:ascii="Arial" w:hAnsi="Arial" w:cs="Arial"/>
          <w:sz w:val="22"/>
          <w:szCs w:val="22"/>
        </w:rPr>
      </w:pPr>
      <w:r w:rsidRPr="0054721A">
        <w:rPr>
          <w:rFonts w:ascii="Arial" w:hAnsi="Arial" w:cs="Arial"/>
          <w:sz w:val="22"/>
          <w:szCs w:val="22"/>
        </w:rPr>
        <w:t>_________________________________</w:t>
      </w:r>
    </w:p>
    <w:p w:rsidR="00654DE1" w:rsidRPr="0054721A" w:rsidRDefault="00F27442" w:rsidP="007D4218">
      <w:pPr>
        <w:tabs>
          <w:tab w:val="left" w:pos="993"/>
        </w:tabs>
        <w:spacing w:line="276" w:lineRule="auto"/>
        <w:ind w:firstLine="851"/>
        <w:jc w:val="center"/>
        <w:rPr>
          <w:rFonts w:ascii="Arial" w:hAnsi="Arial" w:cs="Arial"/>
          <w:sz w:val="22"/>
          <w:szCs w:val="22"/>
        </w:rPr>
      </w:pPr>
      <w:r w:rsidRPr="0054721A">
        <w:rPr>
          <w:rFonts w:ascii="Arial" w:hAnsi="Arial" w:cs="Arial"/>
          <w:sz w:val="22"/>
          <w:szCs w:val="22"/>
        </w:rPr>
        <w:t>Responsável técnico</w:t>
      </w:r>
    </w:p>
    <w:sectPr w:rsidR="00654DE1" w:rsidRPr="0054721A" w:rsidSect="007931C8">
      <w:footerReference w:type="default" r:id="rId10"/>
      <w:pgSz w:w="11906" w:h="16838"/>
      <w:pgMar w:top="1985" w:right="851" w:bottom="851" w:left="1418"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AB" w:rsidRDefault="007932AB">
      <w:r>
        <w:separator/>
      </w:r>
    </w:p>
  </w:endnote>
  <w:endnote w:type="continuationSeparator" w:id="0">
    <w:p w:rsidR="007932AB" w:rsidRDefault="0079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lenge Extra Bold">
    <w:altName w:val="Courier New"/>
    <w:panose1 w:val="00000000000000000000"/>
    <w:charset w:val="00"/>
    <w:family w:val="decorative"/>
    <w:notTrueType/>
    <w:pitch w:val="variable"/>
    <w:sig w:usb0="00000003" w:usb1="00000000" w:usb2="00000000" w:usb3="00000000" w:csb0="00000001" w:csb1="00000000"/>
  </w:font>
  <w:font w:name="Conduit ITC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AB" w:rsidRPr="001749FA" w:rsidRDefault="007932AB">
    <w:pPr>
      <w:pStyle w:val="Rodap"/>
      <w:jc w:val="right"/>
    </w:pPr>
  </w:p>
  <w:p w:rsidR="007932AB" w:rsidRDefault="007932AB" w:rsidP="007636B1">
    <w:pPr>
      <w:pStyle w:val="Rodap"/>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AB" w:rsidRPr="001E2ED4" w:rsidRDefault="007932AB">
    <w:pPr>
      <w:pStyle w:val="Rodap"/>
      <w:jc w:val="right"/>
      <w:rPr>
        <w:rFonts w:ascii="Arial" w:hAnsi="Arial" w:cs="Arial"/>
        <w:sz w:val="22"/>
      </w:rPr>
    </w:pPr>
    <w:r w:rsidRPr="001E2ED4">
      <w:rPr>
        <w:rFonts w:ascii="Arial" w:hAnsi="Arial" w:cs="Arial"/>
        <w:sz w:val="22"/>
      </w:rPr>
      <w:t xml:space="preserve">Pag. </w:t>
    </w:r>
    <w:r w:rsidRPr="001E2ED4">
      <w:rPr>
        <w:rFonts w:ascii="Arial" w:hAnsi="Arial" w:cs="Arial"/>
        <w:sz w:val="22"/>
      </w:rPr>
      <w:fldChar w:fldCharType="begin"/>
    </w:r>
    <w:r w:rsidRPr="001E2ED4">
      <w:rPr>
        <w:rFonts w:ascii="Arial" w:hAnsi="Arial" w:cs="Arial"/>
        <w:sz w:val="22"/>
      </w:rPr>
      <w:instrText xml:space="preserve"> PAGE   \* MERGEFORMAT </w:instrText>
    </w:r>
    <w:r w:rsidRPr="001E2ED4">
      <w:rPr>
        <w:rFonts w:ascii="Arial" w:hAnsi="Arial" w:cs="Arial"/>
        <w:sz w:val="22"/>
      </w:rPr>
      <w:fldChar w:fldCharType="separate"/>
    </w:r>
    <w:r w:rsidR="0054721A">
      <w:rPr>
        <w:rFonts w:ascii="Arial" w:hAnsi="Arial" w:cs="Arial"/>
        <w:noProof/>
        <w:sz w:val="22"/>
      </w:rPr>
      <w:t>18</w:t>
    </w:r>
    <w:r w:rsidRPr="001E2ED4">
      <w:rPr>
        <w:rFonts w:ascii="Arial" w:hAnsi="Arial" w:cs="Arial"/>
        <w:noProof/>
        <w:sz w:val="22"/>
      </w:rPr>
      <w:fldChar w:fldCharType="end"/>
    </w:r>
  </w:p>
  <w:p w:rsidR="007932AB" w:rsidRPr="001E2ED4" w:rsidRDefault="007932AB" w:rsidP="007636B1">
    <w:pPr>
      <w:pStyle w:val="Rodap"/>
      <w:jc w:val="right"/>
      <w:rPr>
        <w:rFonts w:ascii="Arial" w:hAnsi="Arial" w:cs="Arial"/>
        <w:sz w:val="14"/>
      </w:rPr>
    </w:pPr>
    <w:r w:rsidRPr="001E2ED4">
      <w:rPr>
        <w:rFonts w:ascii="Arial" w:hAnsi="Arial" w:cs="Arial"/>
        <w:sz w:val="14"/>
      </w:rPr>
      <w:t>Rev_</w:t>
    </w:r>
    <w:r>
      <w:rPr>
        <w:rFonts w:ascii="Arial" w:hAnsi="Arial" w:cs="Arial"/>
        <w:sz w:val="14"/>
      </w:rPr>
      <w:t>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AB" w:rsidRDefault="007932AB">
      <w:r>
        <w:separator/>
      </w:r>
    </w:p>
  </w:footnote>
  <w:footnote w:type="continuationSeparator" w:id="0">
    <w:p w:rsidR="007932AB" w:rsidRDefault="00793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AB" w:rsidRDefault="007932AB" w:rsidP="0095267C">
    <w:pPr>
      <w:pStyle w:val="Cabealho"/>
      <w:tabs>
        <w:tab w:val="left" w:pos="1670"/>
        <w:tab w:val="center" w:pos="4818"/>
      </w:tabs>
      <w:rPr>
        <w:b/>
        <w:noProof/>
        <w:color w:val="FF0000"/>
        <w:sz w:val="40"/>
        <w:szCs w:val="40"/>
      </w:rPr>
    </w:pPr>
    <w:r>
      <w:rPr>
        <w:noProof/>
      </w:rPr>
      <w:drawing>
        <wp:anchor distT="0" distB="0" distL="114300" distR="114300" simplePos="0" relativeHeight="251660800" behindDoc="1" locked="0" layoutInCell="1" allowOverlap="0" wp14:anchorId="37050CA3" wp14:editId="57C2A48D">
          <wp:simplePos x="0" y="0"/>
          <wp:positionH relativeFrom="column">
            <wp:posOffset>2703830</wp:posOffset>
          </wp:positionH>
          <wp:positionV relativeFrom="paragraph">
            <wp:posOffset>-109220</wp:posOffset>
          </wp:positionV>
          <wp:extent cx="712470" cy="646430"/>
          <wp:effectExtent l="0" t="0" r="0" b="0"/>
          <wp:wrapTopAndBottom/>
          <wp:docPr id="2" name="Imagem 2" descr="\\192.168.0.3\0 - padrão pas\PRANCHA E SELO\BRASÕES\ro-cerejeira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192.168.0.3\0 - padrão pas\PRANCHA E SELO\BRASÕES\ro-cerejeira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40"/>
        <w:szCs w:val="40"/>
      </w:rPr>
      <w:tab/>
    </w:r>
    <w:r>
      <w:rPr>
        <w:b/>
        <w:noProof/>
        <w:color w:val="FF0000"/>
        <w:sz w:val="40"/>
        <w:szCs w:val="40"/>
      </w:rPr>
      <w:tab/>
    </w:r>
  </w:p>
  <w:p w:rsidR="007932AB" w:rsidRPr="0095267C" w:rsidRDefault="007932AB" w:rsidP="0095267C">
    <w:pPr>
      <w:pStyle w:val="Cabealho"/>
      <w:tabs>
        <w:tab w:val="left" w:pos="1670"/>
        <w:tab w:val="center" w:pos="4818"/>
      </w:tabs>
      <w:rPr>
        <w:b/>
        <w:color w:val="FF0000"/>
        <w:sz w:val="40"/>
        <w:szCs w:val="40"/>
      </w:rPr>
    </w:pPr>
  </w:p>
  <w:p w:rsidR="007932AB" w:rsidRPr="00961C7B" w:rsidRDefault="007932AB" w:rsidP="009F4C32">
    <w:pPr>
      <w:pStyle w:val="Cabealho"/>
      <w:tabs>
        <w:tab w:val="left" w:pos="4111"/>
      </w:tabs>
      <w:jc w:val="center"/>
      <w:rPr>
        <w:rFonts w:ascii="Arial" w:hAnsi="Arial" w:cs="Arial"/>
        <w:b/>
        <w:sz w:val="22"/>
        <w:szCs w:val="22"/>
      </w:rPr>
    </w:pPr>
    <w:r w:rsidRPr="00961C7B">
      <w:rPr>
        <w:rFonts w:ascii="Arial" w:hAnsi="Arial" w:cs="Arial"/>
        <w:b/>
        <w:sz w:val="22"/>
        <w:szCs w:val="22"/>
      </w:rPr>
      <w:t xml:space="preserve">GOVERNO DO </w:t>
    </w:r>
    <w:r w:rsidRPr="002D75EC">
      <w:rPr>
        <w:rFonts w:ascii="Arial" w:hAnsi="Arial" w:cs="Arial"/>
        <w:b/>
        <w:sz w:val="22"/>
        <w:szCs w:val="22"/>
      </w:rPr>
      <w:t>ESTADO DE RONDÔNIA</w:t>
    </w:r>
  </w:p>
  <w:p w:rsidR="007932AB" w:rsidRPr="00961C7B" w:rsidRDefault="007932AB" w:rsidP="009F4C32">
    <w:pPr>
      <w:pStyle w:val="Cabealho"/>
      <w:jc w:val="center"/>
      <w:rPr>
        <w:rFonts w:ascii="Arial" w:hAnsi="Arial" w:cs="Arial"/>
        <w:i/>
        <w:iCs/>
        <w:sz w:val="22"/>
        <w:szCs w:val="22"/>
      </w:rPr>
    </w:pPr>
    <w:r w:rsidRPr="005A7A14">
      <w:rPr>
        <w:rFonts w:ascii="Arial" w:hAnsi="Arial" w:cs="Arial"/>
        <w:iCs/>
        <w:sz w:val="22"/>
        <w:szCs w:val="22"/>
      </w:rPr>
      <w:t xml:space="preserve">Prefeitura de Cerejeiras </w:t>
    </w:r>
  </w:p>
  <w:p w:rsidR="007932AB" w:rsidRPr="003A4A53" w:rsidRDefault="007932AB" w:rsidP="005E25C0">
    <w:pPr>
      <w:pStyle w:val="Cabealho"/>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2B3"/>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1D7C04"/>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2B0548"/>
    <w:multiLevelType w:val="hybridMultilevel"/>
    <w:tmpl w:val="B26EAE2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70C3"/>
    <w:multiLevelType w:val="multilevel"/>
    <w:tmpl w:val="C96E1F48"/>
    <w:lvl w:ilvl="0">
      <w:start w:val="1"/>
      <w:numFmt w:val="decimal"/>
      <w:lvlText w:val="%1.0"/>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7F6FA3"/>
    <w:multiLevelType w:val="multilevel"/>
    <w:tmpl w:val="C276DBC8"/>
    <w:lvl w:ilvl="0">
      <w:start w:val="14"/>
      <w:numFmt w:val="decimal"/>
      <w:lvlText w:val="%1.0"/>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E811735"/>
    <w:multiLevelType w:val="multilevel"/>
    <w:tmpl w:val="B0AE9F06"/>
    <w:lvl w:ilvl="0">
      <w:start w:val="1"/>
      <w:numFmt w:val="decimal"/>
      <w:lvlText w:val="%1.0"/>
      <w:lvlJc w:val="left"/>
      <w:pPr>
        <w:ind w:left="1069"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6" w15:restartNumberingAfterBreak="0">
    <w:nsid w:val="0EFF0345"/>
    <w:multiLevelType w:val="multilevel"/>
    <w:tmpl w:val="B0AE9F06"/>
    <w:lvl w:ilvl="0">
      <w:start w:val="1"/>
      <w:numFmt w:val="decimal"/>
      <w:lvlText w:val="%1.0"/>
      <w:lvlJc w:val="left"/>
      <w:pPr>
        <w:ind w:left="1069"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7" w15:restartNumberingAfterBreak="0">
    <w:nsid w:val="11923623"/>
    <w:multiLevelType w:val="hybridMultilevel"/>
    <w:tmpl w:val="2B7A3F2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BB46BCA"/>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5153D86"/>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DA7FEE"/>
    <w:multiLevelType w:val="multilevel"/>
    <w:tmpl w:val="239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E576B"/>
    <w:multiLevelType w:val="multilevel"/>
    <w:tmpl w:val="C596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93AD8"/>
    <w:multiLevelType w:val="multilevel"/>
    <w:tmpl w:val="802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26038"/>
    <w:multiLevelType w:val="hybridMultilevel"/>
    <w:tmpl w:val="123CDC6A"/>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440318F"/>
    <w:multiLevelType w:val="multilevel"/>
    <w:tmpl w:val="C96E1F48"/>
    <w:lvl w:ilvl="0">
      <w:start w:val="1"/>
      <w:numFmt w:val="decimal"/>
      <w:lvlText w:val="%1.0"/>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76B3D1E"/>
    <w:multiLevelType w:val="hybridMultilevel"/>
    <w:tmpl w:val="90A463C6"/>
    <w:lvl w:ilvl="0" w:tplc="D10EB40A">
      <w:start w:val="1"/>
      <w:numFmt w:val="bullet"/>
      <w:lvlText w:val=""/>
      <w:lvlJc w:val="left"/>
      <w:pPr>
        <w:ind w:left="1571" w:hanging="360"/>
      </w:pPr>
      <w:rPr>
        <w:rFonts w:ascii="Symbol" w:hAnsi="Symbol" w:hint="default"/>
        <w:b/>
        <w:i w:val="0"/>
      </w:rPr>
    </w:lvl>
    <w:lvl w:ilvl="1" w:tplc="DAB60950">
      <w:start w:val="1"/>
      <w:numFmt w:val="bullet"/>
      <w:lvlText w:val=""/>
      <w:lvlJc w:val="left"/>
      <w:pPr>
        <w:ind w:left="1440" w:hanging="360"/>
      </w:pPr>
      <w:rPr>
        <w:rFonts w:ascii="Symbol" w:hAnsi="Symbol" w:hint="default"/>
        <w:b/>
        <w:i w:val="0"/>
        <w:sz w:val="16"/>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0146D4"/>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026324A"/>
    <w:multiLevelType w:val="hybridMultilevel"/>
    <w:tmpl w:val="8C32F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1C26330"/>
    <w:multiLevelType w:val="multilevel"/>
    <w:tmpl w:val="F22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032FC"/>
    <w:multiLevelType w:val="multilevel"/>
    <w:tmpl w:val="70DC353A"/>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3B7052E"/>
    <w:multiLevelType w:val="multilevel"/>
    <w:tmpl w:val="A818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A6FA3"/>
    <w:multiLevelType w:val="multilevel"/>
    <w:tmpl w:val="3566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A083D"/>
    <w:multiLevelType w:val="multilevel"/>
    <w:tmpl w:val="AA96AA7E"/>
    <w:lvl w:ilvl="0">
      <w:start w:val="3"/>
      <w:numFmt w:val="decimal"/>
      <w:lvlText w:val="%1.0"/>
      <w:lvlJc w:val="left"/>
      <w:pPr>
        <w:ind w:left="360" w:hanging="360"/>
      </w:pPr>
      <w:rPr>
        <w:rFonts w:hint="default"/>
      </w:rPr>
    </w:lvl>
    <w:lvl w:ilvl="1">
      <w:start w:val="1"/>
      <w:numFmt w:val="decimal"/>
      <w:lvlText w:val="%1.%2"/>
      <w:lvlJc w:val="left"/>
      <w:pPr>
        <w:ind w:left="1212"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0077113"/>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0256F62"/>
    <w:multiLevelType w:val="multilevel"/>
    <w:tmpl w:val="897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5B552A"/>
    <w:multiLevelType w:val="hybridMultilevel"/>
    <w:tmpl w:val="0C0A5C9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94ABB"/>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F6661A"/>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14F6021"/>
    <w:multiLevelType w:val="hybridMultilevel"/>
    <w:tmpl w:val="421C8F98"/>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2076768"/>
    <w:multiLevelType w:val="multilevel"/>
    <w:tmpl w:val="BA2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45D1112"/>
    <w:multiLevelType w:val="hybridMultilevel"/>
    <w:tmpl w:val="17E6317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A5590"/>
    <w:multiLevelType w:val="multilevel"/>
    <w:tmpl w:val="8790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2864C4"/>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0804064"/>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1DD09EE"/>
    <w:multiLevelType w:val="hybridMultilevel"/>
    <w:tmpl w:val="63169E3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20591"/>
    <w:multiLevelType w:val="multilevel"/>
    <w:tmpl w:val="723A772E"/>
    <w:lvl w:ilvl="0">
      <w:start w:val="14"/>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4054286"/>
    <w:multiLevelType w:val="multilevel"/>
    <w:tmpl w:val="F3383448"/>
    <w:lvl w:ilvl="0">
      <w:start w:val="10"/>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0"/>
      <w:numFmt w:val="decimal"/>
      <w:lvlText w:val="%1.%2.%3"/>
      <w:lvlJc w:val="left"/>
      <w:pPr>
        <w:ind w:left="1372" w:hanging="900"/>
      </w:pPr>
      <w:rPr>
        <w:rFonts w:hint="default"/>
      </w:rPr>
    </w:lvl>
    <w:lvl w:ilvl="3">
      <w:start w:val="2"/>
      <w:numFmt w:val="decimal"/>
      <w:lvlText w:val="%1.%2.%3.%4"/>
      <w:lvlJc w:val="left"/>
      <w:pPr>
        <w:ind w:left="1610" w:hanging="90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9" w15:restartNumberingAfterBreak="0">
    <w:nsid w:val="74635489"/>
    <w:multiLevelType w:val="multilevel"/>
    <w:tmpl w:val="C476695A"/>
    <w:lvl w:ilvl="0">
      <w:start w:val="1"/>
      <w:numFmt w:val="decimal"/>
      <w:lvlText w:val="%1.0"/>
      <w:lvlJc w:val="left"/>
      <w:pPr>
        <w:ind w:left="1069"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847" w:hanging="720"/>
      </w:pPr>
      <w:rPr>
        <w:rFonts w:hint="default"/>
      </w:rPr>
    </w:lvl>
    <w:lvl w:ilvl="3">
      <w:start w:val="1"/>
      <w:numFmt w:val="decimal"/>
      <w:lvlText w:val="%10.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40" w15:restartNumberingAfterBreak="0">
    <w:nsid w:val="78B50664"/>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C1C20C6"/>
    <w:multiLevelType w:val="multilevel"/>
    <w:tmpl w:val="25D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35"/>
  </w:num>
  <w:num w:numId="4">
    <w:abstractNumId w:val="2"/>
  </w:num>
  <w:num w:numId="5">
    <w:abstractNumId w:val="32"/>
  </w:num>
  <w:num w:numId="6">
    <w:abstractNumId w:val="25"/>
  </w:num>
  <w:num w:numId="7">
    <w:abstractNumId w:val="36"/>
  </w:num>
  <w:num w:numId="8">
    <w:abstractNumId w:val="8"/>
  </w:num>
  <w:num w:numId="9">
    <w:abstractNumId w:val="6"/>
  </w:num>
  <w:num w:numId="10">
    <w:abstractNumId w:val="7"/>
  </w:num>
  <w:num w:numId="11">
    <w:abstractNumId w:val="39"/>
  </w:num>
  <w:num w:numId="12">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3.%4"/>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3">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2.1"/>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4">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2.3"/>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5">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2.2"/>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6">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2.4"/>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7">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0.%2.3"/>
        <w:lvlJc w:val="left"/>
        <w:pPr>
          <w:ind w:left="2847" w:hanging="720"/>
        </w:pPr>
        <w:rPr>
          <w:rFonts w:hint="default"/>
        </w:rPr>
      </w:lvl>
    </w:lvlOverride>
    <w:lvlOverride w:ilvl="3">
      <w:lvl w:ilvl="3">
        <w:start w:val="1"/>
        <w:numFmt w:val="decimal"/>
        <w:lvlText w:val="%10.2.%3.%4"/>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8">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2.%3"/>
        <w:lvlJc w:val="left"/>
        <w:pPr>
          <w:ind w:left="2847" w:hanging="720"/>
        </w:pPr>
        <w:rPr>
          <w:rFonts w:hint="default"/>
        </w:rPr>
      </w:lvl>
    </w:lvlOverride>
    <w:lvlOverride w:ilvl="3">
      <w:lvl w:ilvl="3">
        <w:start w:val="1"/>
        <w:numFmt w:val="decimal"/>
        <w:lvlText w:val="%10.1.3.%4"/>
        <w:lvlJc w:val="left"/>
        <w:pPr>
          <w:ind w:left="3556"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19">
    <w:abstractNumId w:val="39"/>
    <w:lvlOverride w:ilvl="0">
      <w:lvl w:ilvl="0">
        <w:start w:val="1"/>
        <w:numFmt w:val="decimal"/>
        <w:lvlText w:val="%1.0"/>
        <w:lvlJc w:val="left"/>
        <w:pPr>
          <w:ind w:left="1069" w:hanging="360"/>
        </w:pPr>
        <w:rPr>
          <w:rFonts w:hint="default"/>
        </w:rPr>
      </w:lvl>
    </w:lvlOverride>
    <w:lvlOverride w:ilvl="1">
      <w:lvl w:ilvl="1">
        <w:start w:val="1"/>
        <w:numFmt w:val="decimal"/>
        <w:lvlText w:val="%1.%2"/>
        <w:lvlJc w:val="left"/>
        <w:pPr>
          <w:ind w:left="1495" w:hanging="360"/>
        </w:pPr>
        <w:rPr>
          <w:rFonts w:hint="default"/>
          <w:b/>
        </w:rPr>
      </w:lvl>
    </w:lvlOverride>
    <w:lvlOverride w:ilvl="2">
      <w:lvl w:ilvl="2">
        <w:start w:val="1"/>
        <w:numFmt w:val="decimal"/>
        <w:lvlText w:val="10.2.%3"/>
        <w:lvlJc w:val="left"/>
        <w:pPr>
          <w:ind w:left="2847" w:hanging="720"/>
        </w:pPr>
        <w:rPr>
          <w:rFonts w:hint="default"/>
        </w:rPr>
      </w:lvl>
    </w:lvlOverride>
    <w:lvlOverride w:ilvl="3">
      <w:lvl w:ilvl="3">
        <w:start w:val="1"/>
        <w:numFmt w:val="decimal"/>
        <w:lvlText w:val="%10.2.%3.%4"/>
        <w:lvlJc w:val="left"/>
        <w:pPr>
          <w:ind w:left="1713" w:hanging="720"/>
        </w:pPr>
        <w:rPr>
          <w:rFonts w:hint="default"/>
        </w:rPr>
      </w:lvl>
    </w:lvlOverride>
    <w:lvlOverride w:ilvl="4">
      <w:lvl w:ilvl="4">
        <w:start w:val="1"/>
        <w:numFmt w:val="decimal"/>
        <w:lvlText w:val="%1.%2.%3.%4.%5"/>
        <w:lvlJc w:val="left"/>
        <w:pPr>
          <w:ind w:left="4625" w:hanging="1080"/>
        </w:pPr>
        <w:rPr>
          <w:rFonts w:hint="default"/>
        </w:rPr>
      </w:lvl>
    </w:lvlOverride>
    <w:lvlOverride w:ilvl="5">
      <w:lvl w:ilvl="5">
        <w:start w:val="1"/>
        <w:numFmt w:val="decimal"/>
        <w:lvlText w:val="%1.%2.%3.%4.%5.%6"/>
        <w:lvlJc w:val="left"/>
        <w:pPr>
          <w:ind w:left="5334" w:hanging="1080"/>
        </w:pPr>
        <w:rPr>
          <w:rFonts w:hint="default"/>
        </w:rPr>
      </w:lvl>
    </w:lvlOverride>
    <w:lvlOverride w:ilvl="6">
      <w:lvl w:ilvl="6">
        <w:start w:val="1"/>
        <w:numFmt w:val="decimal"/>
        <w:lvlText w:val="%1.%2.%3.%4.%5.%6.%7"/>
        <w:lvlJc w:val="left"/>
        <w:pPr>
          <w:ind w:left="6403" w:hanging="1440"/>
        </w:pPr>
        <w:rPr>
          <w:rFonts w:hint="default"/>
        </w:rPr>
      </w:lvl>
    </w:lvlOverride>
    <w:lvlOverride w:ilvl="7">
      <w:lvl w:ilvl="7">
        <w:start w:val="1"/>
        <w:numFmt w:val="decimal"/>
        <w:lvlText w:val="%1.%2.%3.%4.%5.%6.%7.%8"/>
        <w:lvlJc w:val="left"/>
        <w:pPr>
          <w:ind w:left="7112" w:hanging="1440"/>
        </w:pPr>
        <w:rPr>
          <w:rFonts w:hint="default"/>
        </w:rPr>
      </w:lvl>
    </w:lvlOverride>
    <w:lvlOverride w:ilvl="8">
      <w:lvl w:ilvl="8">
        <w:start w:val="1"/>
        <w:numFmt w:val="decimal"/>
        <w:lvlText w:val="%1.%2.%3.%4.%5.%6.%7.%8.%9"/>
        <w:lvlJc w:val="left"/>
        <w:pPr>
          <w:ind w:left="8181" w:hanging="1800"/>
        </w:pPr>
        <w:rPr>
          <w:rFonts w:hint="default"/>
        </w:rPr>
      </w:lvl>
    </w:lvlOverride>
  </w:num>
  <w:num w:numId="20">
    <w:abstractNumId w:val="38"/>
  </w:num>
  <w:num w:numId="21">
    <w:abstractNumId w:val="5"/>
  </w:num>
  <w:num w:numId="22">
    <w:abstractNumId w:val="31"/>
  </w:num>
  <w:num w:numId="23">
    <w:abstractNumId w:val="17"/>
  </w:num>
  <w:num w:numId="24">
    <w:abstractNumId w:val="19"/>
  </w:num>
  <w:num w:numId="25">
    <w:abstractNumId w:val="15"/>
  </w:num>
  <w:num w:numId="26">
    <w:abstractNumId w:val="29"/>
  </w:num>
  <w:num w:numId="27">
    <w:abstractNumId w:val="13"/>
  </w:num>
  <w:num w:numId="28">
    <w:abstractNumId w:val="3"/>
  </w:num>
  <w:num w:numId="29">
    <w:abstractNumId w:val="21"/>
  </w:num>
  <w:num w:numId="30">
    <w:abstractNumId w:val="20"/>
  </w:num>
  <w:num w:numId="31">
    <w:abstractNumId w:val="18"/>
  </w:num>
  <w:num w:numId="32">
    <w:abstractNumId w:val="10"/>
  </w:num>
  <w:num w:numId="33">
    <w:abstractNumId w:val="24"/>
  </w:num>
  <w:num w:numId="34">
    <w:abstractNumId w:val="33"/>
  </w:num>
  <w:num w:numId="35">
    <w:abstractNumId w:val="30"/>
  </w:num>
  <w:num w:numId="36">
    <w:abstractNumId w:val="12"/>
  </w:num>
  <w:num w:numId="37">
    <w:abstractNumId w:val="11"/>
  </w:num>
  <w:num w:numId="38">
    <w:abstractNumId w:val="14"/>
  </w:num>
  <w:num w:numId="39">
    <w:abstractNumId w:val="1"/>
  </w:num>
  <w:num w:numId="40">
    <w:abstractNumId w:val="27"/>
  </w:num>
  <w:num w:numId="41">
    <w:abstractNumId w:val="9"/>
  </w:num>
  <w:num w:numId="42">
    <w:abstractNumId w:val="23"/>
  </w:num>
  <w:num w:numId="43">
    <w:abstractNumId w:val="22"/>
  </w:num>
  <w:num w:numId="44">
    <w:abstractNumId w:val="26"/>
  </w:num>
  <w:num w:numId="45">
    <w:abstractNumId w:val="41"/>
  </w:num>
  <w:num w:numId="46">
    <w:abstractNumId w:val="40"/>
  </w:num>
  <w:num w:numId="47">
    <w:abstractNumId w:val="34"/>
  </w:num>
  <w:num w:numId="48">
    <w:abstractNumId w:val="16"/>
  </w:num>
  <w:num w:numId="49">
    <w:abstractNumId w:val="4"/>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B2447"/>
    <w:rsid w:val="000004EE"/>
    <w:rsid w:val="000005DC"/>
    <w:rsid w:val="0000141E"/>
    <w:rsid w:val="0000145D"/>
    <w:rsid w:val="000022A3"/>
    <w:rsid w:val="000038EE"/>
    <w:rsid w:val="00003B5C"/>
    <w:rsid w:val="00004AD9"/>
    <w:rsid w:val="00006C8B"/>
    <w:rsid w:val="000072E1"/>
    <w:rsid w:val="0001020D"/>
    <w:rsid w:val="00010EE5"/>
    <w:rsid w:val="00013B33"/>
    <w:rsid w:val="0001525E"/>
    <w:rsid w:val="0001549A"/>
    <w:rsid w:val="000176C0"/>
    <w:rsid w:val="000200FD"/>
    <w:rsid w:val="00020C05"/>
    <w:rsid w:val="00020E4A"/>
    <w:rsid w:val="0002332A"/>
    <w:rsid w:val="0002418D"/>
    <w:rsid w:val="00026A98"/>
    <w:rsid w:val="00026C07"/>
    <w:rsid w:val="0002722C"/>
    <w:rsid w:val="00030032"/>
    <w:rsid w:val="00030BED"/>
    <w:rsid w:val="000310C2"/>
    <w:rsid w:val="00032A50"/>
    <w:rsid w:val="00033D3A"/>
    <w:rsid w:val="00033E75"/>
    <w:rsid w:val="00034512"/>
    <w:rsid w:val="000350C8"/>
    <w:rsid w:val="000355CC"/>
    <w:rsid w:val="000357FC"/>
    <w:rsid w:val="0003601B"/>
    <w:rsid w:val="00036605"/>
    <w:rsid w:val="0003796C"/>
    <w:rsid w:val="00037E4C"/>
    <w:rsid w:val="00040F0D"/>
    <w:rsid w:val="00041AF7"/>
    <w:rsid w:val="00041D2C"/>
    <w:rsid w:val="000423E8"/>
    <w:rsid w:val="000435D3"/>
    <w:rsid w:val="00044A09"/>
    <w:rsid w:val="00044BA2"/>
    <w:rsid w:val="000450F1"/>
    <w:rsid w:val="00045CC9"/>
    <w:rsid w:val="000464F0"/>
    <w:rsid w:val="000468B8"/>
    <w:rsid w:val="0005074E"/>
    <w:rsid w:val="000508E8"/>
    <w:rsid w:val="000540DE"/>
    <w:rsid w:val="00054EC9"/>
    <w:rsid w:val="00054FBF"/>
    <w:rsid w:val="00054FEB"/>
    <w:rsid w:val="0005681B"/>
    <w:rsid w:val="00057426"/>
    <w:rsid w:val="00057BBF"/>
    <w:rsid w:val="000603BE"/>
    <w:rsid w:val="000621F0"/>
    <w:rsid w:val="00063430"/>
    <w:rsid w:val="000634B0"/>
    <w:rsid w:val="000645B4"/>
    <w:rsid w:val="00065B04"/>
    <w:rsid w:val="00065C99"/>
    <w:rsid w:val="00065F23"/>
    <w:rsid w:val="00067A11"/>
    <w:rsid w:val="00067BCE"/>
    <w:rsid w:val="00070490"/>
    <w:rsid w:val="0007062B"/>
    <w:rsid w:val="000732B1"/>
    <w:rsid w:val="00074956"/>
    <w:rsid w:val="00074C56"/>
    <w:rsid w:val="00077163"/>
    <w:rsid w:val="000802A1"/>
    <w:rsid w:val="000802D3"/>
    <w:rsid w:val="0008098F"/>
    <w:rsid w:val="000828C5"/>
    <w:rsid w:val="00085507"/>
    <w:rsid w:val="00085D12"/>
    <w:rsid w:val="000865F0"/>
    <w:rsid w:val="00086957"/>
    <w:rsid w:val="00087ED3"/>
    <w:rsid w:val="00090098"/>
    <w:rsid w:val="00090F21"/>
    <w:rsid w:val="000911C6"/>
    <w:rsid w:val="000934B4"/>
    <w:rsid w:val="00093A2D"/>
    <w:rsid w:val="000954FC"/>
    <w:rsid w:val="00096ABF"/>
    <w:rsid w:val="0009709F"/>
    <w:rsid w:val="000970AB"/>
    <w:rsid w:val="00097196"/>
    <w:rsid w:val="000A0201"/>
    <w:rsid w:val="000A224F"/>
    <w:rsid w:val="000A32E6"/>
    <w:rsid w:val="000A588C"/>
    <w:rsid w:val="000A58F8"/>
    <w:rsid w:val="000B0D0C"/>
    <w:rsid w:val="000B0E88"/>
    <w:rsid w:val="000B1F83"/>
    <w:rsid w:val="000B49EF"/>
    <w:rsid w:val="000B5B9A"/>
    <w:rsid w:val="000B5C43"/>
    <w:rsid w:val="000B657A"/>
    <w:rsid w:val="000B6A20"/>
    <w:rsid w:val="000B71C0"/>
    <w:rsid w:val="000B779A"/>
    <w:rsid w:val="000C1083"/>
    <w:rsid w:val="000C24E4"/>
    <w:rsid w:val="000C2CD6"/>
    <w:rsid w:val="000C2FEA"/>
    <w:rsid w:val="000C3142"/>
    <w:rsid w:val="000C3229"/>
    <w:rsid w:val="000C3E3D"/>
    <w:rsid w:val="000C528E"/>
    <w:rsid w:val="000C608E"/>
    <w:rsid w:val="000C62AF"/>
    <w:rsid w:val="000C6545"/>
    <w:rsid w:val="000C7469"/>
    <w:rsid w:val="000D0524"/>
    <w:rsid w:val="000D09BB"/>
    <w:rsid w:val="000D11D9"/>
    <w:rsid w:val="000D14E4"/>
    <w:rsid w:val="000D1FB3"/>
    <w:rsid w:val="000D29FE"/>
    <w:rsid w:val="000D38D4"/>
    <w:rsid w:val="000D3C18"/>
    <w:rsid w:val="000D42BA"/>
    <w:rsid w:val="000D50A7"/>
    <w:rsid w:val="000D51A7"/>
    <w:rsid w:val="000D5599"/>
    <w:rsid w:val="000D576A"/>
    <w:rsid w:val="000D604A"/>
    <w:rsid w:val="000D6F7C"/>
    <w:rsid w:val="000E05DF"/>
    <w:rsid w:val="000E0A28"/>
    <w:rsid w:val="000E0A82"/>
    <w:rsid w:val="000E0F99"/>
    <w:rsid w:val="000E114B"/>
    <w:rsid w:val="000E1D4F"/>
    <w:rsid w:val="000E2010"/>
    <w:rsid w:val="000E226A"/>
    <w:rsid w:val="000E330A"/>
    <w:rsid w:val="000E33BC"/>
    <w:rsid w:val="000E4B9B"/>
    <w:rsid w:val="000E5D9D"/>
    <w:rsid w:val="000E61CE"/>
    <w:rsid w:val="000E6948"/>
    <w:rsid w:val="000F12B2"/>
    <w:rsid w:val="000F3C02"/>
    <w:rsid w:val="000F49F9"/>
    <w:rsid w:val="000F68D2"/>
    <w:rsid w:val="000F6B06"/>
    <w:rsid w:val="0010010A"/>
    <w:rsid w:val="00100E62"/>
    <w:rsid w:val="00102FDC"/>
    <w:rsid w:val="00103C4D"/>
    <w:rsid w:val="00103C7C"/>
    <w:rsid w:val="00103F53"/>
    <w:rsid w:val="00105961"/>
    <w:rsid w:val="00106461"/>
    <w:rsid w:val="00106E49"/>
    <w:rsid w:val="00107423"/>
    <w:rsid w:val="00107C6C"/>
    <w:rsid w:val="00111572"/>
    <w:rsid w:val="001136B5"/>
    <w:rsid w:val="00113754"/>
    <w:rsid w:val="00113B6E"/>
    <w:rsid w:val="001144EB"/>
    <w:rsid w:val="001154E1"/>
    <w:rsid w:val="00115A0B"/>
    <w:rsid w:val="00116762"/>
    <w:rsid w:val="00120282"/>
    <w:rsid w:val="00120B70"/>
    <w:rsid w:val="00121FAD"/>
    <w:rsid w:val="00122BA6"/>
    <w:rsid w:val="00123B9F"/>
    <w:rsid w:val="0012423B"/>
    <w:rsid w:val="001263ED"/>
    <w:rsid w:val="0012686A"/>
    <w:rsid w:val="0012726C"/>
    <w:rsid w:val="001276F2"/>
    <w:rsid w:val="0012775D"/>
    <w:rsid w:val="00127F0D"/>
    <w:rsid w:val="0013146B"/>
    <w:rsid w:val="001322B6"/>
    <w:rsid w:val="00132C72"/>
    <w:rsid w:val="00133FA0"/>
    <w:rsid w:val="0013423B"/>
    <w:rsid w:val="001344C5"/>
    <w:rsid w:val="0013652E"/>
    <w:rsid w:val="00137B67"/>
    <w:rsid w:val="00137CE2"/>
    <w:rsid w:val="00140227"/>
    <w:rsid w:val="00140530"/>
    <w:rsid w:val="0014190E"/>
    <w:rsid w:val="00141C89"/>
    <w:rsid w:val="00143817"/>
    <w:rsid w:val="00143BB3"/>
    <w:rsid w:val="001449CA"/>
    <w:rsid w:val="00145CF4"/>
    <w:rsid w:val="00147151"/>
    <w:rsid w:val="001479FD"/>
    <w:rsid w:val="00147CDB"/>
    <w:rsid w:val="001500FD"/>
    <w:rsid w:val="001504E7"/>
    <w:rsid w:val="001521C7"/>
    <w:rsid w:val="00152B66"/>
    <w:rsid w:val="001535F0"/>
    <w:rsid w:val="00153E92"/>
    <w:rsid w:val="00154F77"/>
    <w:rsid w:val="0016140B"/>
    <w:rsid w:val="00161567"/>
    <w:rsid w:val="00161CFA"/>
    <w:rsid w:val="0016489D"/>
    <w:rsid w:val="00164E66"/>
    <w:rsid w:val="00165380"/>
    <w:rsid w:val="001653AA"/>
    <w:rsid w:val="001661D3"/>
    <w:rsid w:val="00170977"/>
    <w:rsid w:val="001727EB"/>
    <w:rsid w:val="001734F1"/>
    <w:rsid w:val="001743C6"/>
    <w:rsid w:val="00174969"/>
    <w:rsid w:val="001749FA"/>
    <w:rsid w:val="00175AA5"/>
    <w:rsid w:val="00175C37"/>
    <w:rsid w:val="00176767"/>
    <w:rsid w:val="00176F04"/>
    <w:rsid w:val="001809C5"/>
    <w:rsid w:val="00180B50"/>
    <w:rsid w:val="00183653"/>
    <w:rsid w:val="0018566E"/>
    <w:rsid w:val="00185F3E"/>
    <w:rsid w:val="00186393"/>
    <w:rsid w:val="0019099F"/>
    <w:rsid w:val="00190F6A"/>
    <w:rsid w:val="001915AA"/>
    <w:rsid w:val="0019172D"/>
    <w:rsid w:val="00194BE6"/>
    <w:rsid w:val="00194F91"/>
    <w:rsid w:val="00196002"/>
    <w:rsid w:val="001964DF"/>
    <w:rsid w:val="00197551"/>
    <w:rsid w:val="001976D3"/>
    <w:rsid w:val="001978AB"/>
    <w:rsid w:val="001A0886"/>
    <w:rsid w:val="001A2043"/>
    <w:rsid w:val="001A2442"/>
    <w:rsid w:val="001A34F3"/>
    <w:rsid w:val="001A5061"/>
    <w:rsid w:val="001A5762"/>
    <w:rsid w:val="001A579F"/>
    <w:rsid w:val="001A57A4"/>
    <w:rsid w:val="001A57E9"/>
    <w:rsid w:val="001A66AB"/>
    <w:rsid w:val="001A75AE"/>
    <w:rsid w:val="001B002A"/>
    <w:rsid w:val="001B084A"/>
    <w:rsid w:val="001B259A"/>
    <w:rsid w:val="001B2DDA"/>
    <w:rsid w:val="001B31C4"/>
    <w:rsid w:val="001B3AB6"/>
    <w:rsid w:val="001B3CDD"/>
    <w:rsid w:val="001B547B"/>
    <w:rsid w:val="001B57CC"/>
    <w:rsid w:val="001B6B76"/>
    <w:rsid w:val="001B6BCF"/>
    <w:rsid w:val="001B7CA2"/>
    <w:rsid w:val="001C028B"/>
    <w:rsid w:val="001C05D6"/>
    <w:rsid w:val="001C0C44"/>
    <w:rsid w:val="001C0EEC"/>
    <w:rsid w:val="001C10B1"/>
    <w:rsid w:val="001C1F0E"/>
    <w:rsid w:val="001C2575"/>
    <w:rsid w:val="001C3923"/>
    <w:rsid w:val="001C4A96"/>
    <w:rsid w:val="001C5638"/>
    <w:rsid w:val="001C63E6"/>
    <w:rsid w:val="001C6521"/>
    <w:rsid w:val="001C679C"/>
    <w:rsid w:val="001C6A32"/>
    <w:rsid w:val="001D0E2E"/>
    <w:rsid w:val="001D24A2"/>
    <w:rsid w:val="001D2DDB"/>
    <w:rsid w:val="001D525D"/>
    <w:rsid w:val="001D57D0"/>
    <w:rsid w:val="001D5C14"/>
    <w:rsid w:val="001D5FAF"/>
    <w:rsid w:val="001D6934"/>
    <w:rsid w:val="001D6CD9"/>
    <w:rsid w:val="001D7863"/>
    <w:rsid w:val="001E0296"/>
    <w:rsid w:val="001E12D9"/>
    <w:rsid w:val="001E1C9B"/>
    <w:rsid w:val="001E2106"/>
    <w:rsid w:val="001E2ED4"/>
    <w:rsid w:val="001E3C92"/>
    <w:rsid w:val="001E3CB6"/>
    <w:rsid w:val="001E4300"/>
    <w:rsid w:val="001E44D3"/>
    <w:rsid w:val="001E4BB2"/>
    <w:rsid w:val="001E4CB2"/>
    <w:rsid w:val="001E513E"/>
    <w:rsid w:val="001E61DF"/>
    <w:rsid w:val="001E6346"/>
    <w:rsid w:val="001E6947"/>
    <w:rsid w:val="001E6E8C"/>
    <w:rsid w:val="001E73F4"/>
    <w:rsid w:val="001E7E13"/>
    <w:rsid w:val="001E7EB1"/>
    <w:rsid w:val="001F08A4"/>
    <w:rsid w:val="001F0ABE"/>
    <w:rsid w:val="001F1B53"/>
    <w:rsid w:val="001F2CA1"/>
    <w:rsid w:val="001F5335"/>
    <w:rsid w:val="001F5634"/>
    <w:rsid w:val="001F702E"/>
    <w:rsid w:val="001F7954"/>
    <w:rsid w:val="00200A2E"/>
    <w:rsid w:val="00200E11"/>
    <w:rsid w:val="00200E32"/>
    <w:rsid w:val="002012A9"/>
    <w:rsid w:val="00201BF7"/>
    <w:rsid w:val="00203D5E"/>
    <w:rsid w:val="002049C2"/>
    <w:rsid w:val="002063E1"/>
    <w:rsid w:val="00207229"/>
    <w:rsid w:val="00207363"/>
    <w:rsid w:val="00211BA1"/>
    <w:rsid w:val="0021509F"/>
    <w:rsid w:val="002160FB"/>
    <w:rsid w:val="00216714"/>
    <w:rsid w:val="002178CC"/>
    <w:rsid w:val="00220752"/>
    <w:rsid w:val="0022133F"/>
    <w:rsid w:val="00221414"/>
    <w:rsid w:val="0022196B"/>
    <w:rsid w:val="0022211F"/>
    <w:rsid w:val="00222DE1"/>
    <w:rsid w:val="00222E77"/>
    <w:rsid w:val="002242CB"/>
    <w:rsid w:val="00224FE1"/>
    <w:rsid w:val="00225352"/>
    <w:rsid w:val="00225642"/>
    <w:rsid w:val="00225827"/>
    <w:rsid w:val="002273F8"/>
    <w:rsid w:val="00230106"/>
    <w:rsid w:val="002313B1"/>
    <w:rsid w:val="00232882"/>
    <w:rsid w:val="00233104"/>
    <w:rsid w:val="0023387D"/>
    <w:rsid w:val="00235515"/>
    <w:rsid w:val="0023567B"/>
    <w:rsid w:val="002356EA"/>
    <w:rsid w:val="00235A51"/>
    <w:rsid w:val="0024072E"/>
    <w:rsid w:val="00240A42"/>
    <w:rsid w:val="00241A8F"/>
    <w:rsid w:val="0024255F"/>
    <w:rsid w:val="0024271A"/>
    <w:rsid w:val="00242DAB"/>
    <w:rsid w:val="00243190"/>
    <w:rsid w:val="002434AD"/>
    <w:rsid w:val="00243556"/>
    <w:rsid w:val="002441C4"/>
    <w:rsid w:val="00245D5C"/>
    <w:rsid w:val="0024790D"/>
    <w:rsid w:val="00251F9E"/>
    <w:rsid w:val="00253879"/>
    <w:rsid w:val="002549E5"/>
    <w:rsid w:val="002562D2"/>
    <w:rsid w:val="00256A73"/>
    <w:rsid w:val="0025739C"/>
    <w:rsid w:val="00260D34"/>
    <w:rsid w:val="002610A5"/>
    <w:rsid w:val="0026123A"/>
    <w:rsid w:val="00262E94"/>
    <w:rsid w:val="00263420"/>
    <w:rsid w:val="002637CA"/>
    <w:rsid w:val="002644DE"/>
    <w:rsid w:val="00264545"/>
    <w:rsid w:val="00265778"/>
    <w:rsid w:val="002712AA"/>
    <w:rsid w:val="00272611"/>
    <w:rsid w:val="0027395F"/>
    <w:rsid w:val="0027462F"/>
    <w:rsid w:val="0027493E"/>
    <w:rsid w:val="00274ECC"/>
    <w:rsid w:val="00274F9D"/>
    <w:rsid w:val="0027505C"/>
    <w:rsid w:val="002751FE"/>
    <w:rsid w:val="00275FE6"/>
    <w:rsid w:val="00281D59"/>
    <w:rsid w:val="00282643"/>
    <w:rsid w:val="00282EAD"/>
    <w:rsid w:val="00284225"/>
    <w:rsid w:val="00284522"/>
    <w:rsid w:val="002845FD"/>
    <w:rsid w:val="002847A9"/>
    <w:rsid w:val="002872ED"/>
    <w:rsid w:val="00287A0F"/>
    <w:rsid w:val="00290C7B"/>
    <w:rsid w:val="00292AE4"/>
    <w:rsid w:val="00293332"/>
    <w:rsid w:val="002937B1"/>
    <w:rsid w:val="00293FBD"/>
    <w:rsid w:val="00294AB4"/>
    <w:rsid w:val="002977C6"/>
    <w:rsid w:val="002A0603"/>
    <w:rsid w:val="002A2227"/>
    <w:rsid w:val="002A3A1F"/>
    <w:rsid w:val="002A4089"/>
    <w:rsid w:val="002A52E0"/>
    <w:rsid w:val="002A5B06"/>
    <w:rsid w:val="002A7118"/>
    <w:rsid w:val="002A714C"/>
    <w:rsid w:val="002A773C"/>
    <w:rsid w:val="002B019E"/>
    <w:rsid w:val="002B09B1"/>
    <w:rsid w:val="002B14A2"/>
    <w:rsid w:val="002B1560"/>
    <w:rsid w:val="002B2205"/>
    <w:rsid w:val="002B22EF"/>
    <w:rsid w:val="002B3CE9"/>
    <w:rsid w:val="002B4BCD"/>
    <w:rsid w:val="002B6548"/>
    <w:rsid w:val="002B6DC0"/>
    <w:rsid w:val="002B78BD"/>
    <w:rsid w:val="002C218A"/>
    <w:rsid w:val="002C2213"/>
    <w:rsid w:val="002C240E"/>
    <w:rsid w:val="002C34F0"/>
    <w:rsid w:val="002C3859"/>
    <w:rsid w:val="002C3FF3"/>
    <w:rsid w:val="002C4308"/>
    <w:rsid w:val="002C4484"/>
    <w:rsid w:val="002C657F"/>
    <w:rsid w:val="002C69EA"/>
    <w:rsid w:val="002C79A0"/>
    <w:rsid w:val="002D0986"/>
    <w:rsid w:val="002D1362"/>
    <w:rsid w:val="002D1F1D"/>
    <w:rsid w:val="002D36E2"/>
    <w:rsid w:val="002D44A5"/>
    <w:rsid w:val="002D4623"/>
    <w:rsid w:val="002D4A81"/>
    <w:rsid w:val="002D60E6"/>
    <w:rsid w:val="002D66B9"/>
    <w:rsid w:val="002D727A"/>
    <w:rsid w:val="002D73C2"/>
    <w:rsid w:val="002D75EC"/>
    <w:rsid w:val="002D7C42"/>
    <w:rsid w:val="002D7EAC"/>
    <w:rsid w:val="002E0E1C"/>
    <w:rsid w:val="002E1351"/>
    <w:rsid w:val="002E2904"/>
    <w:rsid w:val="002E2C29"/>
    <w:rsid w:val="002E374A"/>
    <w:rsid w:val="002E4DDF"/>
    <w:rsid w:val="002E4E35"/>
    <w:rsid w:val="002E775D"/>
    <w:rsid w:val="002E7FEA"/>
    <w:rsid w:val="002F0C54"/>
    <w:rsid w:val="002F11EF"/>
    <w:rsid w:val="002F1D3F"/>
    <w:rsid w:val="002F272D"/>
    <w:rsid w:val="002F2936"/>
    <w:rsid w:val="002F33F2"/>
    <w:rsid w:val="002F371D"/>
    <w:rsid w:val="002F3746"/>
    <w:rsid w:val="002F4919"/>
    <w:rsid w:val="002F4C6A"/>
    <w:rsid w:val="002F6008"/>
    <w:rsid w:val="002F751D"/>
    <w:rsid w:val="002F79ED"/>
    <w:rsid w:val="002F7B94"/>
    <w:rsid w:val="00300819"/>
    <w:rsid w:val="0030097A"/>
    <w:rsid w:val="00301E9C"/>
    <w:rsid w:val="00302253"/>
    <w:rsid w:val="003038DE"/>
    <w:rsid w:val="003060A6"/>
    <w:rsid w:val="0030646B"/>
    <w:rsid w:val="00307804"/>
    <w:rsid w:val="003102D5"/>
    <w:rsid w:val="0031181B"/>
    <w:rsid w:val="0031204F"/>
    <w:rsid w:val="00312B15"/>
    <w:rsid w:val="0031312B"/>
    <w:rsid w:val="0031354F"/>
    <w:rsid w:val="00313F6E"/>
    <w:rsid w:val="00314DEF"/>
    <w:rsid w:val="0031551E"/>
    <w:rsid w:val="003157AD"/>
    <w:rsid w:val="00315A82"/>
    <w:rsid w:val="00315AEE"/>
    <w:rsid w:val="003160F0"/>
    <w:rsid w:val="003167FB"/>
    <w:rsid w:val="003178DC"/>
    <w:rsid w:val="003223BD"/>
    <w:rsid w:val="00322F58"/>
    <w:rsid w:val="00323762"/>
    <w:rsid w:val="00323F17"/>
    <w:rsid w:val="003248E6"/>
    <w:rsid w:val="003251F3"/>
    <w:rsid w:val="00325E90"/>
    <w:rsid w:val="00326227"/>
    <w:rsid w:val="003305C8"/>
    <w:rsid w:val="003306BD"/>
    <w:rsid w:val="0033101D"/>
    <w:rsid w:val="0033444E"/>
    <w:rsid w:val="00334CE6"/>
    <w:rsid w:val="003350C6"/>
    <w:rsid w:val="00335153"/>
    <w:rsid w:val="00335892"/>
    <w:rsid w:val="003376D0"/>
    <w:rsid w:val="003378AD"/>
    <w:rsid w:val="00340A29"/>
    <w:rsid w:val="00341D95"/>
    <w:rsid w:val="003422A0"/>
    <w:rsid w:val="00344296"/>
    <w:rsid w:val="00345887"/>
    <w:rsid w:val="00346241"/>
    <w:rsid w:val="00346689"/>
    <w:rsid w:val="003468E5"/>
    <w:rsid w:val="00346C21"/>
    <w:rsid w:val="00350048"/>
    <w:rsid w:val="00351CE3"/>
    <w:rsid w:val="00351D7C"/>
    <w:rsid w:val="00351E34"/>
    <w:rsid w:val="00353664"/>
    <w:rsid w:val="00354090"/>
    <w:rsid w:val="0035536D"/>
    <w:rsid w:val="003557CC"/>
    <w:rsid w:val="00356996"/>
    <w:rsid w:val="0035762D"/>
    <w:rsid w:val="0036041F"/>
    <w:rsid w:val="00360AA3"/>
    <w:rsid w:val="00360BE2"/>
    <w:rsid w:val="00361824"/>
    <w:rsid w:val="00362DA9"/>
    <w:rsid w:val="003670C2"/>
    <w:rsid w:val="0036741D"/>
    <w:rsid w:val="003679F6"/>
    <w:rsid w:val="0037199D"/>
    <w:rsid w:val="00372C78"/>
    <w:rsid w:val="00375C8D"/>
    <w:rsid w:val="003773B9"/>
    <w:rsid w:val="003777B2"/>
    <w:rsid w:val="0038061C"/>
    <w:rsid w:val="00380673"/>
    <w:rsid w:val="0038234B"/>
    <w:rsid w:val="00382537"/>
    <w:rsid w:val="00384AD7"/>
    <w:rsid w:val="00384F3A"/>
    <w:rsid w:val="00385776"/>
    <w:rsid w:val="003862B7"/>
    <w:rsid w:val="00386500"/>
    <w:rsid w:val="00386C4E"/>
    <w:rsid w:val="00386FCD"/>
    <w:rsid w:val="0038748B"/>
    <w:rsid w:val="00390339"/>
    <w:rsid w:val="00390DF9"/>
    <w:rsid w:val="00392319"/>
    <w:rsid w:val="00394A91"/>
    <w:rsid w:val="0039507B"/>
    <w:rsid w:val="0039554F"/>
    <w:rsid w:val="00395C8F"/>
    <w:rsid w:val="003960D3"/>
    <w:rsid w:val="003962E3"/>
    <w:rsid w:val="003962FE"/>
    <w:rsid w:val="003A123A"/>
    <w:rsid w:val="003A1579"/>
    <w:rsid w:val="003A1FD5"/>
    <w:rsid w:val="003A22B1"/>
    <w:rsid w:val="003A3A78"/>
    <w:rsid w:val="003A4685"/>
    <w:rsid w:val="003A4A53"/>
    <w:rsid w:val="003A4B0A"/>
    <w:rsid w:val="003A6E05"/>
    <w:rsid w:val="003A6EFB"/>
    <w:rsid w:val="003A727D"/>
    <w:rsid w:val="003B090A"/>
    <w:rsid w:val="003B152B"/>
    <w:rsid w:val="003B1597"/>
    <w:rsid w:val="003B1F40"/>
    <w:rsid w:val="003B2447"/>
    <w:rsid w:val="003B316D"/>
    <w:rsid w:val="003B503A"/>
    <w:rsid w:val="003B6079"/>
    <w:rsid w:val="003C039E"/>
    <w:rsid w:val="003C1289"/>
    <w:rsid w:val="003C34D0"/>
    <w:rsid w:val="003C3888"/>
    <w:rsid w:val="003C3BE1"/>
    <w:rsid w:val="003C52D2"/>
    <w:rsid w:val="003C54F3"/>
    <w:rsid w:val="003C564A"/>
    <w:rsid w:val="003C5750"/>
    <w:rsid w:val="003C5945"/>
    <w:rsid w:val="003C7617"/>
    <w:rsid w:val="003D03CD"/>
    <w:rsid w:val="003D17A2"/>
    <w:rsid w:val="003D1C0D"/>
    <w:rsid w:val="003D1E95"/>
    <w:rsid w:val="003D247F"/>
    <w:rsid w:val="003D2B53"/>
    <w:rsid w:val="003D2DCC"/>
    <w:rsid w:val="003D4397"/>
    <w:rsid w:val="003D4B2F"/>
    <w:rsid w:val="003D57EC"/>
    <w:rsid w:val="003E06FA"/>
    <w:rsid w:val="003E1281"/>
    <w:rsid w:val="003E15EA"/>
    <w:rsid w:val="003E16F2"/>
    <w:rsid w:val="003E1CE4"/>
    <w:rsid w:val="003E286C"/>
    <w:rsid w:val="003E459B"/>
    <w:rsid w:val="003E6DE3"/>
    <w:rsid w:val="003E7203"/>
    <w:rsid w:val="003E76FC"/>
    <w:rsid w:val="003E7716"/>
    <w:rsid w:val="003E79E2"/>
    <w:rsid w:val="003E7A59"/>
    <w:rsid w:val="003E7F3C"/>
    <w:rsid w:val="003F026A"/>
    <w:rsid w:val="003F0E51"/>
    <w:rsid w:val="003F134C"/>
    <w:rsid w:val="003F23B4"/>
    <w:rsid w:val="003F3DD3"/>
    <w:rsid w:val="003F4065"/>
    <w:rsid w:val="003F4BAB"/>
    <w:rsid w:val="003F5266"/>
    <w:rsid w:val="003F5E23"/>
    <w:rsid w:val="003F62A7"/>
    <w:rsid w:val="003F6CE6"/>
    <w:rsid w:val="00400051"/>
    <w:rsid w:val="004012EA"/>
    <w:rsid w:val="00402244"/>
    <w:rsid w:val="00403A92"/>
    <w:rsid w:val="00404E9B"/>
    <w:rsid w:val="004057AC"/>
    <w:rsid w:val="00406920"/>
    <w:rsid w:val="00406FB0"/>
    <w:rsid w:val="0040702D"/>
    <w:rsid w:val="004124FB"/>
    <w:rsid w:val="004152B2"/>
    <w:rsid w:val="004157E7"/>
    <w:rsid w:val="00416FC6"/>
    <w:rsid w:val="0041728F"/>
    <w:rsid w:val="00417D3B"/>
    <w:rsid w:val="0042093B"/>
    <w:rsid w:val="00421B84"/>
    <w:rsid w:val="00421DEE"/>
    <w:rsid w:val="004227B9"/>
    <w:rsid w:val="004239CE"/>
    <w:rsid w:val="00424C1D"/>
    <w:rsid w:val="00425610"/>
    <w:rsid w:val="004271E4"/>
    <w:rsid w:val="004272B5"/>
    <w:rsid w:val="004272E7"/>
    <w:rsid w:val="004277D4"/>
    <w:rsid w:val="00430835"/>
    <w:rsid w:val="00431F84"/>
    <w:rsid w:val="00432725"/>
    <w:rsid w:val="00432FE1"/>
    <w:rsid w:val="00433788"/>
    <w:rsid w:val="00433939"/>
    <w:rsid w:val="004353E3"/>
    <w:rsid w:val="00435EAF"/>
    <w:rsid w:val="00437777"/>
    <w:rsid w:val="00440D01"/>
    <w:rsid w:val="0044126E"/>
    <w:rsid w:val="004434C8"/>
    <w:rsid w:val="004434D3"/>
    <w:rsid w:val="004437FC"/>
    <w:rsid w:val="00444222"/>
    <w:rsid w:val="00444743"/>
    <w:rsid w:val="0044571A"/>
    <w:rsid w:val="00445893"/>
    <w:rsid w:val="00445D48"/>
    <w:rsid w:val="004478EB"/>
    <w:rsid w:val="004509BA"/>
    <w:rsid w:val="00450E57"/>
    <w:rsid w:val="00451F2B"/>
    <w:rsid w:val="00452CC9"/>
    <w:rsid w:val="004552AF"/>
    <w:rsid w:val="0045704F"/>
    <w:rsid w:val="0045759D"/>
    <w:rsid w:val="00457D77"/>
    <w:rsid w:val="00460862"/>
    <w:rsid w:val="004609C2"/>
    <w:rsid w:val="004621EC"/>
    <w:rsid w:val="004637AC"/>
    <w:rsid w:val="00464644"/>
    <w:rsid w:val="00466559"/>
    <w:rsid w:val="00466F95"/>
    <w:rsid w:val="00471675"/>
    <w:rsid w:val="00472AEF"/>
    <w:rsid w:val="00473959"/>
    <w:rsid w:val="00473FB0"/>
    <w:rsid w:val="00474213"/>
    <w:rsid w:val="004747F7"/>
    <w:rsid w:val="004749A6"/>
    <w:rsid w:val="00474BAE"/>
    <w:rsid w:val="004753F3"/>
    <w:rsid w:val="00475CBD"/>
    <w:rsid w:val="004761D9"/>
    <w:rsid w:val="004762E6"/>
    <w:rsid w:val="0047686C"/>
    <w:rsid w:val="0047686D"/>
    <w:rsid w:val="00477325"/>
    <w:rsid w:val="00477736"/>
    <w:rsid w:val="00477952"/>
    <w:rsid w:val="004808E3"/>
    <w:rsid w:val="00481EFB"/>
    <w:rsid w:val="00482473"/>
    <w:rsid w:val="0048249F"/>
    <w:rsid w:val="00482BD5"/>
    <w:rsid w:val="00484F64"/>
    <w:rsid w:val="004908B7"/>
    <w:rsid w:val="00490BE7"/>
    <w:rsid w:val="00490C96"/>
    <w:rsid w:val="004912FF"/>
    <w:rsid w:val="004940A7"/>
    <w:rsid w:val="004943CA"/>
    <w:rsid w:val="00494BBB"/>
    <w:rsid w:val="00494E3E"/>
    <w:rsid w:val="00495B14"/>
    <w:rsid w:val="004961D0"/>
    <w:rsid w:val="004966CD"/>
    <w:rsid w:val="0049671F"/>
    <w:rsid w:val="00496854"/>
    <w:rsid w:val="004968D0"/>
    <w:rsid w:val="00496E5F"/>
    <w:rsid w:val="00497DC8"/>
    <w:rsid w:val="004A1700"/>
    <w:rsid w:val="004A3153"/>
    <w:rsid w:val="004A39BA"/>
    <w:rsid w:val="004A3F11"/>
    <w:rsid w:val="004A4886"/>
    <w:rsid w:val="004A56AD"/>
    <w:rsid w:val="004A5FF3"/>
    <w:rsid w:val="004A6009"/>
    <w:rsid w:val="004A7A55"/>
    <w:rsid w:val="004A7F04"/>
    <w:rsid w:val="004B03D3"/>
    <w:rsid w:val="004B1694"/>
    <w:rsid w:val="004B190D"/>
    <w:rsid w:val="004B2B83"/>
    <w:rsid w:val="004B454C"/>
    <w:rsid w:val="004B6FB4"/>
    <w:rsid w:val="004B7445"/>
    <w:rsid w:val="004B7E41"/>
    <w:rsid w:val="004C0132"/>
    <w:rsid w:val="004C06F3"/>
    <w:rsid w:val="004C0B6E"/>
    <w:rsid w:val="004C1701"/>
    <w:rsid w:val="004C285E"/>
    <w:rsid w:val="004C4608"/>
    <w:rsid w:val="004C7DB4"/>
    <w:rsid w:val="004D0DF7"/>
    <w:rsid w:val="004D37C7"/>
    <w:rsid w:val="004D4C57"/>
    <w:rsid w:val="004D4F99"/>
    <w:rsid w:val="004D673F"/>
    <w:rsid w:val="004E0072"/>
    <w:rsid w:val="004E03D0"/>
    <w:rsid w:val="004E2523"/>
    <w:rsid w:val="004E3718"/>
    <w:rsid w:val="004E3CD7"/>
    <w:rsid w:val="004E4E7F"/>
    <w:rsid w:val="004E53E6"/>
    <w:rsid w:val="004E582B"/>
    <w:rsid w:val="004E621C"/>
    <w:rsid w:val="004F04FD"/>
    <w:rsid w:val="004F15B7"/>
    <w:rsid w:val="004F1B16"/>
    <w:rsid w:val="004F2038"/>
    <w:rsid w:val="004F3513"/>
    <w:rsid w:val="004F597A"/>
    <w:rsid w:val="004F64BB"/>
    <w:rsid w:val="004F706F"/>
    <w:rsid w:val="0050084E"/>
    <w:rsid w:val="00500B21"/>
    <w:rsid w:val="00500DDB"/>
    <w:rsid w:val="00500F11"/>
    <w:rsid w:val="005014A6"/>
    <w:rsid w:val="005018A4"/>
    <w:rsid w:val="005024E3"/>
    <w:rsid w:val="00502FDB"/>
    <w:rsid w:val="005041B5"/>
    <w:rsid w:val="00505255"/>
    <w:rsid w:val="00505261"/>
    <w:rsid w:val="00505D39"/>
    <w:rsid w:val="005070E9"/>
    <w:rsid w:val="005073FB"/>
    <w:rsid w:val="00510F0C"/>
    <w:rsid w:val="0051318A"/>
    <w:rsid w:val="00513A45"/>
    <w:rsid w:val="00513B6C"/>
    <w:rsid w:val="00513CA2"/>
    <w:rsid w:val="00513F08"/>
    <w:rsid w:val="00513F6C"/>
    <w:rsid w:val="00514E5A"/>
    <w:rsid w:val="005155AF"/>
    <w:rsid w:val="00515751"/>
    <w:rsid w:val="00515C98"/>
    <w:rsid w:val="00515D84"/>
    <w:rsid w:val="0051664D"/>
    <w:rsid w:val="00516A51"/>
    <w:rsid w:val="00517310"/>
    <w:rsid w:val="005177FD"/>
    <w:rsid w:val="00522F5E"/>
    <w:rsid w:val="005231C3"/>
    <w:rsid w:val="00523669"/>
    <w:rsid w:val="005245EF"/>
    <w:rsid w:val="00525E87"/>
    <w:rsid w:val="00526F94"/>
    <w:rsid w:val="00531E05"/>
    <w:rsid w:val="00532129"/>
    <w:rsid w:val="00534121"/>
    <w:rsid w:val="005341A3"/>
    <w:rsid w:val="005352CD"/>
    <w:rsid w:val="00535B77"/>
    <w:rsid w:val="00535F1B"/>
    <w:rsid w:val="00536303"/>
    <w:rsid w:val="00536F62"/>
    <w:rsid w:val="005374C4"/>
    <w:rsid w:val="0053758C"/>
    <w:rsid w:val="005377F1"/>
    <w:rsid w:val="00537E3C"/>
    <w:rsid w:val="00537FDD"/>
    <w:rsid w:val="00540355"/>
    <w:rsid w:val="00540710"/>
    <w:rsid w:val="00542522"/>
    <w:rsid w:val="00542D90"/>
    <w:rsid w:val="00542E00"/>
    <w:rsid w:val="00543056"/>
    <w:rsid w:val="005430A4"/>
    <w:rsid w:val="005432F2"/>
    <w:rsid w:val="005448F3"/>
    <w:rsid w:val="00545260"/>
    <w:rsid w:val="00546603"/>
    <w:rsid w:val="005468AA"/>
    <w:rsid w:val="00546D96"/>
    <w:rsid w:val="0054721A"/>
    <w:rsid w:val="00547AFC"/>
    <w:rsid w:val="005502BB"/>
    <w:rsid w:val="00550B03"/>
    <w:rsid w:val="005511C5"/>
    <w:rsid w:val="0055508B"/>
    <w:rsid w:val="005572F6"/>
    <w:rsid w:val="0055775E"/>
    <w:rsid w:val="005606A0"/>
    <w:rsid w:val="00561090"/>
    <w:rsid w:val="005618E9"/>
    <w:rsid w:val="0056210F"/>
    <w:rsid w:val="005634EC"/>
    <w:rsid w:val="00564039"/>
    <w:rsid w:val="005645A2"/>
    <w:rsid w:val="00566227"/>
    <w:rsid w:val="00566D39"/>
    <w:rsid w:val="00567977"/>
    <w:rsid w:val="005703B8"/>
    <w:rsid w:val="005704A5"/>
    <w:rsid w:val="0057080F"/>
    <w:rsid w:val="005709B3"/>
    <w:rsid w:val="0057177E"/>
    <w:rsid w:val="00571A59"/>
    <w:rsid w:val="00572CDB"/>
    <w:rsid w:val="00573A12"/>
    <w:rsid w:val="00573C64"/>
    <w:rsid w:val="00573FFA"/>
    <w:rsid w:val="00575663"/>
    <w:rsid w:val="00575701"/>
    <w:rsid w:val="00575899"/>
    <w:rsid w:val="00582B7F"/>
    <w:rsid w:val="00583664"/>
    <w:rsid w:val="00583BA1"/>
    <w:rsid w:val="005848B4"/>
    <w:rsid w:val="00585195"/>
    <w:rsid w:val="0058612A"/>
    <w:rsid w:val="00586A42"/>
    <w:rsid w:val="00587786"/>
    <w:rsid w:val="005878BA"/>
    <w:rsid w:val="00590133"/>
    <w:rsid w:val="00592512"/>
    <w:rsid w:val="00592925"/>
    <w:rsid w:val="00592DDE"/>
    <w:rsid w:val="005933EE"/>
    <w:rsid w:val="00593903"/>
    <w:rsid w:val="00593C0A"/>
    <w:rsid w:val="00593CED"/>
    <w:rsid w:val="0059465C"/>
    <w:rsid w:val="00594928"/>
    <w:rsid w:val="005950A6"/>
    <w:rsid w:val="005954FA"/>
    <w:rsid w:val="00595C65"/>
    <w:rsid w:val="005972E8"/>
    <w:rsid w:val="00597704"/>
    <w:rsid w:val="005A054B"/>
    <w:rsid w:val="005A0F8B"/>
    <w:rsid w:val="005A10C4"/>
    <w:rsid w:val="005A17C4"/>
    <w:rsid w:val="005A219A"/>
    <w:rsid w:val="005A24B6"/>
    <w:rsid w:val="005A2A38"/>
    <w:rsid w:val="005A3C3E"/>
    <w:rsid w:val="005A6D24"/>
    <w:rsid w:val="005A7816"/>
    <w:rsid w:val="005A7A14"/>
    <w:rsid w:val="005B029C"/>
    <w:rsid w:val="005B29AD"/>
    <w:rsid w:val="005B5546"/>
    <w:rsid w:val="005B5988"/>
    <w:rsid w:val="005B6465"/>
    <w:rsid w:val="005B6FE0"/>
    <w:rsid w:val="005B79CB"/>
    <w:rsid w:val="005B7FC9"/>
    <w:rsid w:val="005C421D"/>
    <w:rsid w:val="005C579C"/>
    <w:rsid w:val="005C6785"/>
    <w:rsid w:val="005C6D07"/>
    <w:rsid w:val="005D0082"/>
    <w:rsid w:val="005D018A"/>
    <w:rsid w:val="005D06E6"/>
    <w:rsid w:val="005D2B4C"/>
    <w:rsid w:val="005D4360"/>
    <w:rsid w:val="005D52BE"/>
    <w:rsid w:val="005D553D"/>
    <w:rsid w:val="005D6D95"/>
    <w:rsid w:val="005D7B08"/>
    <w:rsid w:val="005E25C0"/>
    <w:rsid w:val="005E2BBC"/>
    <w:rsid w:val="005E2F33"/>
    <w:rsid w:val="005E35C3"/>
    <w:rsid w:val="005E43BC"/>
    <w:rsid w:val="005E6212"/>
    <w:rsid w:val="005E6984"/>
    <w:rsid w:val="005E7E84"/>
    <w:rsid w:val="005F0862"/>
    <w:rsid w:val="005F20C8"/>
    <w:rsid w:val="005F2CF1"/>
    <w:rsid w:val="005F2E6C"/>
    <w:rsid w:val="005F4F52"/>
    <w:rsid w:val="005F54DA"/>
    <w:rsid w:val="005F6511"/>
    <w:rsid w:val="005F6A48"/>
    <w:rsid w:val="005F7BBE"/>
    <w:rsid w:val="00600794"/>
    <w:rsid w:val="006016C2"/>
    <w:rsid w:val="006022D7"/>
    <w:rsid w:val="006023B5"/>
    <w:rsid w:val="00602669"/>
    <w:rsid w:val="00603AD5"/>
    <w:rsid w:val="00603C9F"/>
    <w:rsid w:val="00604756"/>
    <w:rsid w:val="0060479D"/>
    <w:rsid w:val="00607177"/>
    <w:rsid w:val="00611C92"/>
    <w:rsid w:val="0061237C"/>
    <w:rsid w:val="006125A5"/>
    <w:rsid w:val="00613127"/>
    <w:rsid w:val="00617800"/>
    <w:rsid w:val="00617F95"/>
    <w:rsid w:val="006204EA"/>
    <w:rsid w:val="00620B85"/>
    <w:rsid w:val="00621207"/>
    <w:rsid w:val="00621B84"/>
    <w:rsid w:val="006226CC"/>
    <w:rsid w:val="00624B7C"/>
    <w:rsid w:val="006265D4"/>
    <w:rsid w:val="00627F15"/>
    <w:rsid w:val="00630570"/>
    <w:rsid w:val="0063283F"/>
    <w:rsid w:val="00632A12"/>
    <w:rsid w:val="00632A1D"/>
    <w:rsid w:val="00632D64"/>
    <w:rsid w:val="00632F91"/>
    <w:rsid w:val="006330C3"/>
    <w:rsid w:val="00633D99"/>
    <w:rsid w:val="0063521D"/>
    <w:rsid w:val="006361A0"/>
    <w:rsid w:val="00636FF1"/>
    <w:rsid w:val="00637A94"/>
    <w:rsid w:val="0064123D"/>
    <w:rsid w:val="00641CDB"/>
    <w:rsid w:val="00641D8F"/>
    <w:rsid w:val="00642555"/>
    <w:rsid w:val="00642CF3"/>
    <w:rsid w:val="00643630"/>
    <w:rsid w:val="00644763"/>
    <w:rsid w:val="0064581B"/>
    <w:rsid w:val="006460F0"/>
    <w:rsid w:val="00650019"/>
    <w:rsid w:val="006506EB"/>
    <w:rsid w:val="0065381F"/>
    <w:rsid w:val="0065460A"/>
    <w:rsid w:val="00654919"/>
    <w:rsid w:val="00654DE1"/>
    <w:rsid w:val="00654E75"/>
    <w:rsid w:val="00655231"/>
    <w:rsid w:val="00655BC5"/>
    <w:rsid w:val="00655C3D"/>
    <w:rsid w:val="00655DB7"/>
    <w:rsid w:val="00656859"/>
    <w:rsid w:val="00660B6F"/>
    <w:rsid w:val="006611F6"/>
    <w:rsid w:val="006611FB"/>
    <w:rsid w:val="00661573"/>
    <w:rsid w:val="00662A5E"/>
    <w:rsid w:val="00662D67"/>
    <w:rsid w:val="0066337B"/>
    <w:rsid w:val="00663B1E"/>
    <w:rsid w:val="00663C42"/>
    <w:rsid w:val="00663F28"/>
    <w:rsid w:val="00664A29"/>
    <w:rsid w:val="00664AC4"/>
    <w:rsid w:val="00665B51"/>
    <w:rsid w:val="00665FBC"/>
    <w:rsid w:val="006664F0"/>
    <w:rsid w:val="00666793"/>
    <w:rsid w:val="00666C0D"/>
    <w:rsid w:val="00666C69"/>
    <w:rsid w:val="00667E1F"/>
    <w:rsid w:val="00671926"/>
    <w:rsid w:val="0067372F"/>
    <w:rsid w:val="00674EF0"/>
    <w:rsid w:val="00675209"/>
    <w:rsid w:val="0067561B"/>
    <w:rsid w:val="00677030"/>
    <w:rsid w:val="0067769A"/>
    <w:rsid w:val="006804CB"/>
    <w:rsid w:val="00680599"/>
    <w:rsid w:val="00680E52"/>
    <w:rsid w:val="00681657"/>
    <w:rsid w:val="00681F87"/>
    <w:rsid w:val="00681FC2"/>
    <w:rsid w:val="00682171"/>
    <w:rsid w:val="0068253B"/>
    <w:rsid w:val="00682849"/>
    <w:rsid w:val="00683426"/>
    <w:rsid w:val="00685033"/>
    <w:rsid w:val="006856D5"/>
    <w:rsid w:val="00686859"/>
    <w:rsid w:val="006876C7"/>
    <w:rsid w:val="00687B5E"/>
    <w:rsid w:val="0069121F"/>
    <w:rsid w:val="00691EA3"/>
    <w:rsid w:val="0069201B"/>
    <w:rsid w:val="006931B7"/>
    <w:rsid w:val="0069403A"/>
    <w:rsid w:val="0069427C"/>
    <w:rsid w:val="00695F8E"/>
    <w:rsid w:val="00697BEB"/>
    <w:rsid w:val="00697DEB"/>
    <w:rsid w:val="006A0052"/>
    <w:rsid w:val="006A00B3"/>
    <w:rsid w:val="006A05F3"/>
    <w:rsid w:val="006A1113"/>
    <w:rsid w:val="006A286E"/>
    <w:rsid w:val="006A32CF"/>
    <w:rsid w:val="006A3AC5"/>
    <w:rsid w:val="006A4A44"/>
    <w:rsid w:val="006A78E7"/>
    <w:rsid w:val="006B1458"/>
    <w:rsid w:val="006B1B91"/>
    <w:rsid w:val="006B2B28"/>
    <w:rsid w:val="006B4086"/>
    <w:rsid w:val="006B40AD"/>
    <w:rsid w:val="006B5133"/>
    <w:rsid w:val="006B675E"/>
    <w:rsid w:val="006B6FE9"/>
    <w:rsid w:val="006B783B"/>
    <w:rsid w:val="006B7F7C"/>
    <w:rsid w:val="006C0CF6"/>
    <w:rsid w:val="006C2527"/>
    <w:rsid w:val="006C25BE"/>
    <w:rsid w:val="006C26CC"/>
    <w:rsid w:val="006C4F87"/>
    <w:rsid w:val="006C559F"/>
    <w:rsid w:val="006C5E17"/>
    <w:rsid w:val="006C6792"/>
    <w:rsid w:val="006C6976"/>
    <w:rsid w:val="006C6978"/>
    <w:rsid w:val="006C7630"/>
    <w:rsid w:val="006C7F7C"/>
    <w:rsid w:val="006D0C4C"/>
    <w:rsid w:val="006D0F54"/>
    <w:rsid w:val="006D268D"/>
    <w:rsid w:val="006D2985"/>
    <w:rsid w:val="006D3014"/>
    <w:rsid w:val="006D4DBC"/>
    <w:rsid w:val="006D5102"/>
    <w:rsid w:val="006D5ED6"/>
    <w:rsid w:val="006D6FE7"/>
    <w:rsid w:val="006D7A3F"/>
    <w:rsid w:val="006E21C3"/>
    <w:rsid w:val="006E313A"/>
    <w:rsid w:val="006E4172"/>
    <w:rsid w:val="006E6939"/>
    <w:rsid w:val="006E7473"/>
    <w:rsid w:val="006E769B"/>
    <w:rsid w:val="006F07F0"/>
    <w:rsid w:val="006F1D56"/>
    <w:rsid w:val="006F24D4"/>
    <w:rsid w:val="006F2E0B"/>
    <w:rsid w:val="006F4210"/>
    <w:rsid w:val="006F495A"/>
    <w:rsid w:val="006F697F"/>
    <w:rsid w:val="007004B5"/>
    <w:rsid w:val="00701E41"/>
    <w:rsid w:val="00701FA0"/>
    <w:rsid w:val="007025FE"/>
    <w:rsid w:val="00702638"/>
    <w:rsid w:val="00703352"/>
    <w:rsid w:val="0070417E"/>
    <w:rsid w:val="007043F8"/>
    <w:rsid w:val="00704803"/>
    <w:rsid w:val="00705806"/>
    <w:rsid w:val="00705DC1"/>
    <w:rsid w:val="00705EE4"/>
    <w:rsid w:val="00707A4B"/>
    <w:rsid w:val="0071258F"/>
    <w:rsid w:val="007126DB"/>
    <w:rsid w:val="00712ED0"/>
    <w:rsid w:val="0071375A"/>
    <w:rsid w:val="007143A7"/>
    <w:rsid w:val="007147F3"/>
    <w:rsid w:val="0071508D"/>
    <w:rsid w:val="007151AA"/>
    <w:rsid w:val="00715C71"/>
    <w:rsid w:val="00716460"/>
    <w:rsid w:val="00717C2A"/>
    <w:rsid w:val="00717D39"/>
    <w:rsid w:val="00722C4C"/>
    <w:rsid w:val="00723089"/>
    <w:rsid w:val="00723122"/>
    <w:rsid w:val="007234F6"/>
    <w:rsid w:val="007245F1"/>
    <w:rsid w:val="007249A9"/>
    <w:rsid w:val="00725022"/>
    <w:rsid w:val="00726D46"/>
    <w:rsid w:val="00730BEA"/>
    <w:rsid w:val="007317A9"/>
    <w:rsid w:val="0073192A"/>
    <w:rsid w:val="00731DA4"/>
    <w:rsid w:val="0073255D"/>
    <w:rsid w:val="00732787"/>
    <w:rsid w:val="007338B4"/>
    <w:rsid w:val="0073488A"/>
    <w:rsid w:val="00734D68"/>
    <w:rsid w:val="007354AE"/>
    <w:rsid w:val="00735FD6"/>
    <w:rsid w:val="007367BC"/>
    <w:rsid w:val="00736A63"/>
    <w:rsid w:val="00737296"/>
    <w:rsid w:val="0073748E"/>
    <w:rsid w:val="00737928"/>
    <w:rsid w:val="00737FA1"/>
    <w:rsid w:val="00740CC1"/>
    <w:rsid w:val="00740EA6"/>
    <w:rsid w:val="0074120A"/>
    <w:rsid w:val="0074220A"/>
    <w:rsid w:val="00744609"/>
    <w:rsid w:val="00744CEF"/>
    <w:rsid w:val="00746107"/>
    <w:rsid w:val="007463F8"/>
    <w:rsid w:val="00746A42"/>
    <w:rsid w:val="00746E57"/>
    <w:rsid w:val="00752AE9"/>
    <w:rsid w:val="00753533"/>
    <w:rsid w:val="00757A0A"/>
    <w:rsid w:val="00757BA3"/>
    <w:rsid w:val="00757D02"/>
    <w:rsid w:val="00760938"/>
    <w:rsid w:val="007612CE"/>
    <w:rsid w:val="0076303C"/>
    <w:rsid w:val="007634D1"/>
    <w:rsid w:val="007636B1"/>
    <w:rsid w:val="00763FD7"/>
    <w:rsid w:val="007643B7"/>
    <w:rsid w:val="00764610"/>
    <w:rsid w:val="00764EF1"/>
    <w:rsid w:val="0076517F"/>
    <w:rsid w:val="007653EA"/>
    <w:rsid w:val="007667B3"/>
    <w:rsid w:val="00767C6A"/>
    <w:rsid w:val="00767E23"/>
    <w:rsid w:val="00767F61"/>
    <w:rsid w:val="007700F0"/>
    <w:rsid w:val="00770D96"/>
    <w:rsid w:val="00771EE9"/>
    <w:rsid w:val="00772037"/>
    <w:rsid w:val="0077263A"/>
    <w:rsid w:val="00772C35"/>
    <w:rsid w:val="00772D3A"/>
    <w:rsid w:val="00772E40"/>
    <w:rsid w:val="007739EE"/>
    <w:rsid w:val="007739FD"/>
    <w:rsid w:val="00773A5C"/>
    <w:rsid w:val="007746BB"/>
    <w:rsid w:val="007756F2"/>
    <w:rsid w:val="00775D67"/>
    <w:rsid w:val="007768F6"/>
    <w:rsid w:val="00777A91"/>
    <w:rsid w:val="007803B5"/>
    <w:rsid w:val="00780B6D"/>
    <w:rsid w:val="0078127D"/>
    <w:rsid w:val="00782C6F"/>
    <w:rsid w:val="0078380A"/>
    <w:rsid w:val="0078409E"/>
    <w:rsid w:val="00785581"/>
    <w:rsid w:val="00785E1B"/>
    <w:rsid w:val="00786E7F"/>
    <w:rsid w:val="007878A5"/>
    <w:rsid w:val="00790248"/>
    <w:rsid w:val="007904F1"/>
    <w:rsid w:val="0079052A"/>
    <w:rsid w:val="00790997"/>
    <w:rsid w:val="007912C2"/>
    <w:rsid w:val="007913DA"/>
    <w:rsid w:val="00791909"/>
    <w:rsid w:val="007921CE"/>
    <w:rsid w:val="00792456"/>
    <w:rsid w:val="007928BB"/>
    <w:rsid w:val="007931C8"/>
    <w:rsid w:val="007932AB"/>
    <w:rsid w:val="007948C0"/>
    <w:rsid w:val="00794951"/>
    <w:rsid w:val="00795540"/>
    <w:rsid w:val="00797CC7"/>
    <w:rsid w:val="00797D94"/>
    <w:rsid w:val="007A07C3"/>
    <w:rsid w:val="007A1472"/>
    <w:rsid w:val="007A21F7"/>
    <w:rsid w:val="007A2346"/>
    <w:rsid w:val="007A2E07"/>
    <w:rsid w:val="007A3A72"/>
    <w:rsid w:val="007A4911"/>
    <w:rsid w:val="007A5325"/>
    <w:rsid w:val="007A795D"/>
    <w:rsid w:val="007A79BD"/>
    <w:rsid w:val="007A7A36"/>
    <w:rsid w:val="007B0182"/>
    <w:rsid w:val="007B04F2"/>
    <w:rsid w:val="007B0E6A"/>
    <w:rsid w:val="007B2166"/>
    <w:rsid w:val="007B222E"/>
    <w:rsid w:val="007B321D"/>
    <w:rsid w:val="007B4A60"/>
    <w:rsid w:val="007B551A"/>
    <w:rsid w:val="007B57D5"/>
    <w:rsid w:val="007B7018"/>
    <w:rsid w:val="007B7150"/>
    <w:rsid w:val="007B7F96"/>
    <w:rsid w:val="007C18B1"/>
    <w:rsid w:val="007C18C6"/>
    <w:rsid w:val="007C291F"/>
    <w:rsid w:val="007C2DC5"/>
    <w:rsid w:val="007C2F73"/>
    <w:rsid w:val="007C3DF7"/>
    <w:rsid w:val="007C470D"/>
    <w:rsid w:val="007C499D"/>
    <w:rsid w:val="007C64D8"/>
    <w:rsid w:val="007C6D14"/>
    <w:rsid w:val="007D28ED"/>
    <w:rsid w:val="007D4218"/>
    <w:rsid w:val="007D4D87"/>
    <w:rsid w:val="007D6399"/>
    <w:rsid w:val="007D6699"/>
    <w:rsid w:val="007D71AA"/>
    <w:rsid w:val="007E1D08"/>
    <w:rsid w:val="007E1DBC"/>
    <w:rsid w:val="007E3303"/>
    <w:rsid w:val="007E3E1C"/>
    <w:rsid w:val="007E4BE1"/>
    <w:rsid w:val="007E540E"/>
    <w:rsid w:val="007E5C2C"/>
    <w:rsid w:val="007E7162"/>
    <w:rsid w:val="007E7379"/>
    <w:rsid w:val="007F0627"/>
    <w:rsid w:val="007F0CFB"/>
    <w:rsid w:val="007F287F"/>
    <w:rsid w:val="007F2BE0"/>
    <w:rsid w:val="007F2CC9"/>
    <w:rsid w:val="007F4C1A"/>
    <w:rsid w:val="007F6343"/>
    <w:rsid w:val="007F6E4B"/>
    <w:rsid w:val="007F775E"/>
    <w:rsid w:val="00800EF5"/>
    <w:rsid w:val="00801154"/>
    <w:rsid w:val="00801661"/>
    <w:rsid w:val="0080178D"/>
    <w:rsid w:val="008038EB"/>
    <w:rsid w:val="00803CD4"/>
    <w:rsid w:val="00803D50"/>
    <w:rsid w:val="00803DCE"/>
    <w:rsid w:val="0080589B"/>
    <w:rsid w:val="008068E9"/>
    <w:rsid w:val="00807341"/>
    <w:rsid w:val="008110B3"/>
    <w:rsid w:val="00812E92"/>
    <w:rsid w:val="0081491E"/>
    <w:rsid w:val="00815908"/>
    <w:rsid w:val="00815AC3"/>
    <w:rsid w:val="0081608C"/>
    <w:rsid w:val="00816118"/>
    <w:rsid w:val="0081696B"/>
    <w:rsid w:val="00816EF1"/>
    <w:rsid w:val="00820FBF"/>
    <w:rsid w:val="00821B9A"/>
    <w:rsid w:val="00821FB6"/>
    <w:rsid w:val="008232D4"/>
    <w:rsid w:val="008238D8"/>
    <w:rsid w:val="00823A6D"/>
    <w:rsid w:val="00823B7D"/>
    <w:rsid w:val="00824677"/>
    <w:rsid w:val="008254BA"/>
    <w:rsid w:val="0082630D"/>
    <w:rsid w:val="00827B14"/>
    <w:rsid w:val="00827C9B"/>
    <w:rsid w:val="00830930"/>
    <w:rsid w:val="00832B89"/>
    <w:rsid w:val="00832C96"/>
    <w:rsid w:val="00832D3E"/>
    <w:rsid w:val="0083465E"/>
    <w:rsid w:val="00834789"/>
    <w:rsid w:val="00835082"/>
    <w:rsid w:val="008352D9"/>
    <w:rsid w:val="008353D7"/>
    <w:rsid w:val="00835755"/>
    <w:rsid w:val="00836CBE"/>
    <w:rsid w:val="00837587"/>
    <w:rsid w:val="00837A9D"/>
    <w:rsid w:val="00837BAA"/>
    <w:rsid w:val="0084022A"/>
    <w:rsid w:val="00840906"/>
    <w:rsid w:val="00840E3C"/>
    <w:rsid w:val="00841ADD"/>
    <w:rsid w:val="00841B0C"/>
    <w:rsid w:val="00841EEC"/>
    <w:rsid w:val="00842EBA"/>
    <w:rsid w:val="0084339D"/>
    <w:rsid w:val="00843DC5"/>
    <w:rsid w:val="00844EB5"/>
    <w:rsid w:val="00845C93"/>
    <w:rsid w:val="00846106"/>
    <w:rsid w:val="008467A8"/>
    <w:rsid w:val="00851D8F"/>
    <w:rsid w:val="00852E33"/>
    <w:rsid w:val="00852E54"/>
    <w:rsid w:val="00853905"/>
    <w:rsid w:val="00853CDA"/>
    <w:rsid w:val="00853E02"/>
    <w:rsid w:val="008545A2"/>
    <w:rsid w:val="00854C69"/>
    <w:rsid w:val="008565DC"/>
    <w:rsid w:val="0085724D"/>
    <w:rsid w:val="0085749D"/>
    <w:rsid w:val="0086129C"/>
    <w:rsid w:val="00862A5C"/>
    <w:rsid w:val="00864189"/>
    <w:rsid w:val="00864650"/>
    <w:rsid w:val="008671D1"/>
    <w:rsid w:val="0086780D"/>
    <w:rsid w:val="00870613"/>
    <w:rsid w:val="00870755"/>
    <w:rsid w:val="00870E97"/>
    <w:rsid w:val="00874FA9"/>
    <w:rsid w:val="00876696"/>
    <w:rsid w:val="008767B6"/>
    <w:rsid w:val="00877279"/>
    <w:rsid w:val="00877C39"/>
    <w:rsid w:val="00881F65"/>
    <w:rsid w:val="00883F27"/>
    <w:rsid w:val="00883F7B"/>
    <w:rsid w:val="00884BB4"/>
    <w:rsid w:val="00884D56"/>
    <w:rsid w:val="0088565B"/>
    <w:rsid w:val="00885B17"/>
    <w:rsid w:val="00886C41"/>
    <w:rsid w:val="00887AE5"/>
    <w:rsid w:val="00891AC7"/>
    <w:rsid w:val="00891AEA"/>
    <w:rsid w:val="00891E62"/>
    <w:rsid w:val="00891FA5"/>
    <w:rsid w:val="00893B10"/>
    <w:rsid w:val="00894CA3"/>
    <w:rsid w:val="00894FBC"/>
    <w:rsid w:val="00895414"/>
    <w:rsid w:val="00895FF9"/>
    <w:rsid w:val="008961FC"/>
    <w:rsid w:val="00896778"/>
    <w:rsid w:val="00897F4C"/>
    <w:rsid w:val="008A093E"/>
    <w:rsid w:val="008A0B7E"/>
    <w:rsid w:val="008A1195"/>
    <w:rsid w:val="008A1F2D"/>
    <w:rsid w:val="008A29B5"/>
    <w:rsid w:val="008A2FBA"/>
    <w:rsid w:val="008A33B9"/>
    <w:rsid w:val="008A5CB5"/>
    <w:rsid w:val="008A671F"/>
    <w:rsid w:val="008A6736"/>
    <w:rsid w:val="008A6D87"/>
    <w:rsid w:val="008A6F87"/>
    <w:rsid w:val="008B07C8"/>
    <w:rsid w:val="008B0E47"/>
    <w:rsid w:val="008B13C2"/>
    <w:rsid w:val="008B15C3"/>
    <w:rsid w:val="008B52E3"/>
    <w:rsid w:val="008B5935"/>
    <w:rsid w:val="008B6104"/>
    <w:rsid w:val="008B668E"/>
    <w:rsid w:val="008C07FB"/>
    <w:rsid w:val="008C0BE7"/>
    <w:rsid w:val="008C105E"/>
    <w:rsid w:val="008C3D95"/>
    <w:rsid w:val="008C3EAA"/>
    <w:rsid w:val="008C4659"/>
    <w:rsid w:val="008C46B3"/>
    <w:rsid w:val="008C5A1A"/>
    <w:rsid w:val="008D19B1"/>
    <w:rsid w:val="008D3F4D"/>
    <w:rsid w:val="008D6114"/>
    <w:rsid w:val="008D6EEE"/>
    <w:rsid w:val="008D7591"/>
    <w:rsid w:val="008E0D7F"/>
    <w:rsid w:val="008E11A4"/>
    <w:rsid w:val="008E15BC"/>
    <w:rsid w:val="008E1F7A"/>
    <w:rsid w:val="008E2432"/>
    <w:rsid w:val="008E35C3"/>
    <w:rsid w:val="008E497A"/>
    <w:rsid w:val="008E5672"/>
    <w:rsid w:val="008F173C"/>
    <w:rsid w:val="008F1884"/>
    <w:rsid w:val="008F5B02"/>
    <w:rsid w:val="008F600A"/>
    <w:rsid w:val="008F6E01"/>
    <w:rsid w:val="00900887"/>
    <w:rsid w:val="00900B73"/>
    <w:rsid w:val="009011F5"/>
    <w:rsid w:val="00905174"/>
    <w:rsid w:val="00905273"/>
    <w:rsid w:val="0090551D"/>
    <w:rsid w:val="00905698"/>
    <w:rsid w:val="00905848"/>
    <w:rsid w:val="00905FBC"/>
    <w:rsid w:val="00910086"/>
    <w:rsid w:val="009101F7"/>
    <w:rsid w:val="009119CD"/>
    <w:rsid w:val="00912947"/>
    <w:rsid w:val="00913515"/>
    <w:rsid w:val="0091606C"/>
    <w:rsid w:val="00916EF3"/>
    <w:rsid w:val="00917406"/>
    <w:rsid w:val="009174CE"/>
    <w:rsid w:val="00917966"/>
    <w:rsid w:val="00917E76"/>
    <w:rsid w:val="00921440"/>
    <w:rsid w:val="00921667"/>
    <w:rsid w:val="00922428"/>
    <w:rsid w:val="00923A4D"/>
    <w:rsid w:val="0092445C"/>
    <w:rsid w:val="0092698A"/>
    <w:rsid w:val="00927F58"/>
    <w:rsid w:val="00930C42"/>
    <w:rsid w:val="00931A96"/>
    <w:rsid w:val="00934A9C"/>
    <w:rsid w:val="009361EB"/>
    <w:rsid w:val="00936492"/>
    <w:rsid w:val="009369D4"/>
    <w:rsid w:val="00936C56"/>
    <w:rsid w:val="00937235"/>
    <w:rsid w:val="0093755B"/>
    <w:rsid w:val="00937CD8"/>
    <w:rsid w:val="00940488"/>
    <w:rsid w:val="00942453"/>
    <w:rsid w:val="00943A59"/>
    <w:rsid w:val="00944E17"/>
    <w:rsid w:val="00945EB9"/>
    <w:rsid w:val="00946EFF"/>
    <w:rsid w:val="00947A7F"/>
    <w:rsid w:val="0095071D"/>
    <w:rsid w:val="0095078B"/>
    <w:rsid w:val="009521F1"/>
    <w:rsid w:val="0095267C"/>
    <w:rsid w:val="00952945"/>
    <w:rsid w:val="00953C74"/>
    <w:rsid w:val="00954D16"/>
    <w:rsid w:val="00955F9E"/>
    <w:rsid w:val="0095621C"/>
    <w:rsid w:val="00956E43"/>
    <w:rsid w:val="00957054"/>
    <w:rsid w:val="009574B7"/>
    <w:rsid w:val="00957580"/>
    <w:rsid w:val="00957622"/>
    <w:rsid w:val="00960E1B"/>
    <w:rsid w:val="00961994"/>
    <w:rsid w:val="00961C7B"/>
    <w:rsid w:val="00962F36"/>
    <w:rsid w:val="00963277"/>
    <w:rsid w:val="00963533"/>
    <w:rsid w:val="00964719"/>
    <w:rsid w:val="0096499B"/>
    <w:rsid w:val="009664DE"/>
    <w:rsid w:val="00967EC3"/>
    <w:rsid w:val="0097078F"/>
    <w:rsid w:val="00975A0B"/>
    <w:rsid w:val="00975FA8"/>
    <w:rsid w:val="0097703B"/>
    <w:rsid w:val="009775B7"/>
    <w:rsid w:val="00977D36"/>
    <w:rsid w:val="009804F6"/>
    <w:rsid w:val="00980ECA"/>
    <w:rsid w:val="00981E5D"/>
    <w:rsid w:val="009823C7"/>
    <w:rsid w:val="00983C95"/>
    <w:rsid w:val="00983DA7"/>
    <w:rsid w:val="00983E31"/>
    <w:rsid w:val="009840FA"/>
    <w:rsid w:val="00984403"/>
    <w:rsid w:val="00985093"/>
    <w:rsid w:val="00986A14"/>
    <w:rsid w:val="00986B7E"/>
    <w:rsid w:val="00987B1B"/>
    <w:rsid w:val="00991158"/>
    <w:rsid w:val="009936AC"/>
    <w:rsid w:val="00993A91"/>
    <w:rsid w:val="00994E0B"/>
    <w:rsid w:val="009954C4"/>
    <w:rsid w:val="009959FC"/>
    <w:rsid w:val="009965A0"/>
    <w:rsid w:val="00997818"/>
    <w:rsid w:val="00997D6F"/>
    <w:rsid w:val="009A1B3B"/>
    <w:rsid w:val="009A2B39"/>
    <w:rsid w:val="009A332B"/>
    <w:rsid w:val="009A347C"/>
    <w:rsid w:val="009A46AE"/>
    <w:rsid w:val="009A506F"/>
    <w:rsid w:val="009A5896"/>
    <w:rsid w:val="009A72B9"/>
    <w:rsid w:val="009A7B78"/>
    <w:rsid w:val="009B0AE6"/>
    <w:rsid w:val="009B13E7"/>
    <w:rsid w:val="009B2052"/>
    <w:rsid w:val="009B3317"/>
    <w:rsid w:val="009B3A58"/>
    <w:rsid w:val="009B3D61"/>
    <w:rsid w:val="009B55C8"/>
    <w:rsid w:val="009B593F"/>
    <w:rsid w:val="009B645F"/>
    <w:rsid w:val="009B6B50"/>
    <w:rsid w:val="009B711D"/>
    <w:rsid w:val="009B76B4"/>
    <w:rsid w:val="009C0E1E"/>
    <w:rsid w:val="009C2052"/>
    <w:rsid w:val="009C3005"/>
    <w:rsid w:val="009C3577"/>
    <w:rsid w:val="009C5876"/>
    <w:rsid w:val="009C6AA4"/>
    <w:rsid w:val="009C7028"/>
    <w:rsid w:val="009C73CE"/>
    <w:rsid w:val="009D0016"/>
    <w:rsid w:val="009D10CE"/>
    <w:rsid w:val="009D124F"/>
    <w:rsid w:val="009D1A62"/>
    <w:rsid w:val="009D1FAB"/>
    <w:rsid w:val="009D2327"/>
    <w:rsid w:val="009D2926"/>
    <w:rsid w:val="009D3353"/>
    <w:rsid w:val="009D4565"/>
    <w:rsid w:val="009D54B9"/>
    <w:rsid w:val="009D5DDB"/>
    <w:rsid w:val="009D6D73"/>
    <w:rsid w:val="009D6FFB"/>
    <w:rsid w:val="009D7499"/>
    <w:rsid w:val="009D7849"/>
    <w:rsid w:val="009E0DAC"/>
    <w:rsid w:val="009E1440"/>
    <w:rsid w:val="009E150E"/>
    <w:rsid w:val="009E1DEC"/>
    <w:rsid w:val="009E2170"/>
    <w:rsid w:val="009E2337"/>
    <w:rsid w:val="009E3073"/>
    <w:rsid w:val="009E30AC"/>
    <w:rsid w:val="009E34C5"/>
    <w:rsid w:val="009E3737"/>
    <w:rsid w:val="009E60DB"/>
    <w:rsid w:val="009E6828"/>
    <w:rsid w:val="009E6EE0"/>
    <w:rsid w:val="009E72B5"/>
    <w:rsid w:val="009F01EB"/>
    <w:rsid w:val="009F0B51"/>
    <w:rsid w:val="009F12C0"/>
    <w:rsid w:val="009F21B8"/>
    <w:rsid w:val="009F2505"/>
    <w:rsid w:val="009F37FC"/>
    <w:rsid w:val="009F3BB9"/>
    <w:rsid w:val="009F4348"/>
    <w:rsid w:val="009F4C32"/>
    <w:rsid w:val="009F4C55"/>
    <w:rsid w:val="009F76DB"/>
    <w:rsid w:val="00A00A80"/>
    <w:rsid w:val="00A0104A"/>
    <w:rsid w:val="00A01BE7"/>
    <w:rsid w:val="00A029AA"/>
    <w:rsid w:val="00A02A22"/>
    <w:rsid w:val="00A02A3C"/>
    <w:rsid w:val="00A03716"/>
    <w:rsid w:val="00A0372F"/>
    <w:rsid w:val="00A04870"/>
    <w:rsid w:val="00A05AB4"/>
    <w:rsid w:val="00A132EB"/>
    <w:rsid w:val="00A13B4F"/>
    <w:rsid w:val="00A152DB"/>
    <w:rsid w:val="00A15733"/>
    <w:rsid w:val="00A17668"/>
    <w:rsid w:val="00A17E18"/>
    <w:rsid w:val="00A20B84"/>
    <w:rsid w:val="00A21446"/>
    <w:rsid w:val="00A2167F"/>
    <w:rsid w:val="00A21BA4"/>
    <w:rsid w:val="00A21FB8"/>
    <w:rsid w:val="00A221F6"/>
    <w:rsid w:val="00A226A7"/>
    <w:rsid w:val="00A22F54"/>
    <w:rsid w:val="00A2343C"/>
    <w:rsid w:val="00A23DD5"/>
    <w:rsid w:val="00A23F4D"/>
    <w:rsid w:val="00A242A8"/>
    <w:rsid w:val="00A25A3B"/>
    <w:rsid w:val="00A25A90"/>
    <w:rsid w:val="00A264B7"/>
    <w:rsid w:val="00A27589"/>
    <w:rsid w:val="00A27FA7"/>
    <w:rsid w:val="00A30A29"/>
    <w:rsid w:val="00A30F7F"/>
    <w:rsid w:val="00A319B4"/>
    <w:rsid w:val="00A337FC"/>
    <w:rsid w:val="00A33800"/>
    <w:rsid w:val="00A34C5E"/>
    <w:rsid w:val="00A365F1"/>
    <w:rsid w:val="00A366EB"/>
    <w:rsid w:val="00A377E9"/>
    <w:rsid w:val="00A378D3"/>
    <w:rsid w:val="00A37CB5"/>
    <w:rsid w:val="00A409B9"/>
    <w:rsid w:val="00A40B76"/>
    <w:rsid w:val="00A41913"/>
    <w:rsid w:val="00A44EC4"/>
    <w:rsid w:val="00A459A4"/>
    <w:rsid w:val="00A45D4F"/>
    <w:rsid w:val="00A47796"/>
    <w:rsid w:val="00A47E3D"/>
    <w:rsid w:val="00A5093A"/>
    <w:rsid w:val="00A511CA"/>
    <w:rsid w:val="00A519C2"/>
    <w:rsid w:val="00A52893"/>
    <w:rsid w:val="00A53311"/>
    <w:rsid w:val="00A54271"/>
    <w:rsid w:val="00A544B5"/>
    <w:rsid w:val="00A55E80"/>
    <w:rsid w:val="00A579C0"/>
    <w:rsid w:val="00A57D9C"/>
    <w:rsid w:val="00A611FC"/>
    <w:rsid w:val="00A624D9"/>
    <w:rsid w:val="00A65D4D"/>
    <w:rsid w:val="00A66172"/>
    <w:rsid w:val="00A667DF"/>
    <w:rsid w:val="00A66CC1"/>
    <w:rsid w:val="00A671B3"/>
    <w:rsid w:val="00A70A6D"/>
    <w:rsid w:val="00A70A7C"/>
    <w:rsid w:val="00A70FFB"/>
    <w:rsid w:val="00A71788"/>
    <w:rsid w:val="00A71AE6"/>
    <w:rsid w:val="00A7227C"/>
    <w:rsid w:val="00A72BDF"/>
    <w:rsid w:val="00A72C56"/>
    <w:rsid w:val="00A733FF"/>
    <w:rsid w:val="00A73669"/>
    <w:rsid w:val="00A74357"/>
    <w:rsid w:val="00A7541D"/>
    <w:rsid w:val="00A75B5D"/>
    <w:rsid w:val="00A76116"/>
    <w:rsid w:val="00A77571"/>
    <w:rsid w:val="00A77A16"/>
    <w:rsid w:val="00A77B9B"/>
    <w:rsid w:val="00A8249C"/>
    <w:rsid w:val="00A8391D"/>
    <w:rsid w:val="00A8392A"/>
    <w:rsid w:val="00A83A1C"/>
    <w:rsid w:val="00A850CD"/>
    <w:rsid w:val="00A851F4"/>
    <w:rsid w:val="00A85420"/>
    <w:rsid w:val="00A85837"/>
    <w:rsid w:val="00A85C4B"/>
    <w:rsid w:val="00A86AFC"/>
    <w:rsid w:val="00A8796A"/>
    <w:rsid w:val="00A907CE"/>
    <w:rsid w:val="00A90C7E"/>
    <w:rsid w:val="00A927C1"/>
    <w:rsid w:val="00A9344E"/>
    <w:rsid w:val="00A93D43"/>
    <w:rsid w:val="00A94549"/>
    <w:rsid w:val="00A94D0B"/>
    <w:rsid w:val="00A94DB2"/>
    <w:rsid w:val="00A9567A"/>
    <w:rsid w:val="00A95FC6"/>
    <w:rsid w:val="00A964CF"/>
    <w:rsid w:val="00A96E23"/>
    <w:rsid w:val="00A97F9A"/>
    <w:rsid w:val="00AA2C63"/>
    <w:rsid w:val="00AA3C5B"/>
    <w:rsid w:val="00AA456A"/>
    <w:rsid w:val="00AA45A5"/>
    <w:rsid w:val="00AA77D5"/>
    <w:rsid w:val="00AA79CC"/>
    <w:rsid w:val="00AB2413"/>
    <w:rsid w:val="00AB42D3"/>
    <w:rsid w:val="00AB5D51"/>
    <w:rsid w:val="00AB6ED6"/>
    <w:rsid w:val="00AB6F79"/>
    <w:rsid w:val="00AB702B"/>
    <w:rsid w:val="00AB7EA1"/>
    <w:rsid w:val="00AC0985"/>
    <w:rsid w:val="00AC131D"/>
    <w:rsid w:val="00AC1B1E"/>
    <w:rsid w:val="00AC2003"/>
    <w:rsid w:val="00AC21CB"/>
    <w:rsid w:val="00AC2598"/>
    <w:rsid w:val="00AC2740"/>
    <w:rsid w:val="00AC384A"/>
    <w:rsid w:val="00AC5479"/>
    <w:rsid w:val="00AC7710"/>
    <w:rsid w:val="00AC7CFF"/>
    <w:rsid w:val="00AC7EB5"/>
    <w:rsid w:val="00AD1115"/>
    <w:rsid w:val="00AD125F"/>
    <w:rsid w:val="00AD1B2A"/>
    <w:rsid w:val="00AD20FA"/>
    <w:rsid w:val="00AD29A1"/>
    <w:rsid w:val="00AD30F8"/>
    <w:rsid w:val="00AD3593"/>
    <w:rsid w:val="00AD6B38"/>
    <w:rsid w:val="00AD6C71"/>
    <w:rsid w:val="00AD75DE"/>
    <w:rsid w:val="00AE0E6F"/>
    <w:rsid w:val="00AE26B0"/>
    <w:rsid w:val="00AE28E2"/>
    <w:rsid w:val="00AE5CDA"/>
    <w:rsid w:val="00AF35B7"/>
    <w:rsid w:val="00AF3E46"/>
    <w:rsid w:val="00AF441C"/>
    <w:rsid w:val="00AF544A"/>
    <w:rsid w:val="00AF61AF"/>
    <w:rsid w:val="00AF6A10"/>
    <w:rsid w:val="00AF6AB4"/>
    <w:rsid w:val="00AF7024"/>
    <w:rsid w:val="00AF77A5"/>
    <w:rsid w:val="00AF7BA6"/>
    <w:rsid w:val="00B00073"/>
    <w:rsid w:val="00B006AB"/>
    <w:rsid w:val="00B00915"/>
    <w:rsid w:val="00B00C46"/>
    <w:rsid w:val="00B0196D"/>
    <w:rsid w:val="00B034E5"/>
    <w:rsid w:val="00B046AD"/>
    <w:rsid w:val="00B05679"/>
    <w:rsid w:val="00B066C8"/>
    <w:rsid w:val="00B0775B"/>
    <w:rsid w:val="00B07AD5"/>
    <w:rsid w:val="00B07E84"/>
    <w:rsid w:val="00B102EE"/>
    <w:rsid w:val="00B10D98"/>
    <w:rsid w:val="00B11A61"/>
    <w:rsid w:val="00B1294C"/>
    <w:rsid w:val="00B13776"/>
    <w:rsid w:val="00B13B29"/>
    <w:rsid w:val="00B13B32"/>
    <w:rsid w:val="00B1412B"/>
    <w:rsid w:val="00B14562"/>
    <w:rsid w:val="00B1496B"/>
    <w:rsid w:val="00B14BBB"/>
    <w:rsid w:val="00B15645"/>
    <w:rsid w:val="00B210F2"/>
    <w:rsid w:val="00B22780"/>
    <w:rsid w:val="00B22F27"/>
    <w:rsid w:val="00B23872"/>
    <w:rsid w:val="00B23E15"/>
    <w:rsid w:val="00B254F6"/>
    <w:rsid w:val="00B25C61"/>
    <w:rsid w:val="00B268C7"/>
    <w:rsid w:val="00B26C46"/>
    <w:rsid w:val="00B272D7"/>
    <w:rsid w:val="00B277DB"/>
    <w:rsid w:val="00B277F3"/>
    <w:rsid w:val="00B30712"/>
    <w:rsid w:val="00B30F7B"/>
    <w:rsid w:val="00B30FE6"/>
    <w:rsid w:val="00B3109F"/>
    <w:rsid w:val="00B32181"/>
    <w:rsid w:val="00B32789"/>
    <w:rsid w:val="00B32A96"/>
    <w:rsid w:val="00B33794"/>
    <w:rsid w:val="00B33D22"/>
    <w:rsid w:val="00B34805"/>
    <w:rsid w:val="00B34EAE"/>
    <w:rsid w:val="00B358FC"/>
    <w:rsid w:val="00B3619F"/>
    <w:rsid w:val="00B36E85"/>
    <w:rsid w:val="00B37127"/>
    <w:rsid w:val="00B37248"/>
    <w:rsid w:val="00B37330"/>
    <w:rsid w:val="00B374B8"/>
    <w:rsid w:val="00B37735"/>
    <w:rsid w:val="00B40671"/>
    <w:rsid w:val="00B4083B"/>
    <w:rsid w:val="00B4115E"/>
    <w:rsid w:val="00B41A7D"/>
    <w:rsid w:val="00B41C4B"/>
    <w:rsid w:val="00B426C1"/>
    <w:rsid w:val="00B43C0F"/>
    <w:rsid w:val="00B43C6C"/>
    <w:rsid w:val="00B43C81"/>
    <w:rsid w:val="00B45790"/>
    <w:rsid w:val="00B457F3"/>
    <w:rsid w:val="00B46574"/>
    <w:rsid w:val="00B466CE"/>
    <w:rsid w:val="00B47C16"/>
    <w:rsid w:val="00B47DE8"/>
    <w:rsid w:val="00B507CF"/>
    <w:rsid w:val="00B510A1"/>
    <w:rsid w:val="00B51A86"/>
    <w:rsid w:val="00B51AD7"/>
    <w:rsid w:val="00B5290E"/>
    <w:rsid w:val="00B5391B"/>
    <w:rsid w:val="00B544ED"/>
    <w:rsid w:val="00B55E13"/>
    <w:rsid w:val="00B5732B"/>
    <w:rsid w:val="00B60733"/>
    <w:rsid w:val="00B61437"/>
    <w:rsid w:val="00B6159E"/>
    <w:rsid w:val="00B629CD"/>
    <w:rsid w:val="00B636EB"/>
    <w:rsid w:val="00B64845"/>
    <w:rsid w:val="00B64BEC"/>
    <w:rsid w:val="00B64CA7"/>
    <w:rsid w:val="00B65EDA"/>
    <w:rsid w:val="00B66E8E"/>
    <w:rsid w:val="00B66F39"/>
    <w:rsid w:val="00B670B7"/>
    <w:rsid w:val="00B670DC"/>
    <w:rsid w:val="00B671B1"/>
    <w:rsid w:val="00B67B9D"/>
    <w:rsid w:val="00B67EAF"/>
    <w:rsid w:val="00B7002B"/>
    <w:rsid w:val="00B70765"/>
    <w:rsid w:val="00B72647"/>
    <w:rsid w:val="00B726C6"/>
    <w:rsid w:val="00B73EF0"/>
    <w:rsid w:val="00B7475D"/>
    <w:rsid w:val="00B773B5"/>
    <w:rsid w:val="00B82D90"/>
    <w:rsid w:val="00B82F13"/>
    <w:rsid w:val="00B83390"/>
    <w:rsid w:val="00B834CA"/>
    <w:rsid w:val="00B839BC"/>
    <w:rsid w:val="00B83A9D"/>
    <w:rsid w:val="00B8607C"/>
    <w:rsid w:val="00B862C3"/>
    <w:rsid w:val="00B86D01"/>
    <w:rsid w:val="00B87E70"/>
    <w:rsid w:val="00B903C0"/>
    <w:rsid w:val="00B904BC"/>
    <w:rsid w:val="00B90C73"/>
    <w:rsid w:val="00B92B58"/>
    <w:rsid w:val="00B92CE8"/>
    <w:rsid w:val="00B9419B"/>
    <w:rsid w:val="00B94272"/>
    <w:rsid w:val="00B94358"/>
    <w:rsid w:val="00BA043C"/>
    <w:rsid w:val="00BA13AF"/>
    <w:rsid w:val="00BA1D12"/>
    <w:rsid w:val="00BA3757"/>
    <w:rsid w:val="00BA3C8E"/>
    <w:rsid w:val="00BA3E57"/>
    <w:rsid w:val="00BA4CD5"/>
    <w:rsid w:val="00BA5451"/>
    <w:rsid w:val="00BA5FAC"/>
    <w:rsid w:val="00BA6145"/>
    <w:rsid w:val="00BA6203"/>
    <w:rsid w:val="00BA73CA"/>
    <w:rsid w:val="00BA778F"/>
    <w:rsid w:val="00BB1308"/>
    <w:rsid w:val="00BB26CB"/>
    <w:rsid w:val="00BB36AC"/>
    <w:rsid w:val="00BB3BC3"/>
    <w:rsid w:val="00BB438C"/>
    <w:rsid w:val="00BB4C5C"/>
    <w:rsid w:val="00BB5C9F"/>
    <w:rsid w:val="00BB70B3"/>
    <w:rsid w:val="00BB74E2"/>
    <w:rsid w:val="00BB7ECA"/>
    <w:rsid w:val="00BC0168"/>
    <w:rsid w:val="00BC0B76"/>
    <w:rsid w:val="00BC15D3"/>
    <w:rsid w:val="00BC16A5"/>
    <w:rsid w:val="00BC1C24"/>
    <w:rsid w:val="00BC35C3"/>
    <w:rsid w:val="00BC38F6"/>
    <w:rsid w:val="00BC3967"/>
    <w:rsid w:val="00BC3C0A"/>
    <w:rsid w:val="00BC429B"/>
    <w:rsid w:val="00BC4C3C"/>
    <w:rsid w:val="00BC5FD6"/>
    <w:rsid w:val="00BC66EE"/>
    <w:rsid w:val="00BC6E22"/>
    <w:rsid w:val="00BD0D07"/>
    <w:rsid w:val="00BD1F9B"/>
    <w:rsid w:val="00BD22F5"/>
    <w:rsid w:val="00BD3269"/>
    <w:rsid w:val="00BD3446"/>
    <w:rsid w:val="00BD5C98"/>
    <w:rsid w:val="00BD6128"/>
    <w:rsid w:val="00BD7A82"/>
    <w:rsid w:val="00BD7CF9"/>
    <w:rsid w:val="00BE2561"/>
    <w:rsid w:val="00BE5C47"/>
    <w:rsid w:val="00BF08CC"/>
    <w:rsid w:val="00BF123A"/>
    <w:rsid w:val="00BF3551"/>
    <w:rsid w:val="00BF460A"/>
    <w:rsid w:val="00BF534E"/>
    <w:rsid w:val="00BF6BEE"/>
    <w:rsid w:val="00BF6F3A"/>
    <w:rsid w:val="00BF7519"/>
    <w:rsid w:val="00C00725"/>
    <w:rsid w:val="00C0272C"/>
    <w:rsid w:val="00C031C6"/>
    <w:rsid w:val="00C0321E"/>
    <w:rsid w:val="00C0353B"/>
    <w:rsid w:val="00C03D91"/>
    <w:rsid w:val="00C047DD"/>
    <w:rsid w:val="00C048E1"/>
    <w:rsid w:val="00C05154"/>
    <w:rsid w:val="00C05236"/>
    <w:rsid w:val="00C05803"/>
    <w:rsid w:val="00C060B4"/>
    <w:rsid w:val="00C06AF4"/>
    <w:rsid w:val="00C07CF9"/>
    <w:rsid w:val="00C07DF7"/>
    <w:rsid w:val="00C116AC"/>
    <w:rsid w:val="00C1386F"/>
    <w:rsid w:val="00C13973"/>
    <w:rsid w:val="00C14534"/>
    <w:rsid w:val="00C14A63"/>
    <w:rsid w:val="00C219BB"/>
    <w:rsid w:val="00C21A93"/>
    <w:rsid w:val="00C23043"/>
    <w:rsid w:val="00C23090"/>
    <w:rsid w:val="00C24D38"/>
    <w:rsid w:val="00C262D9"/>
    <w:rsid w:val="00C2777C"/>
    <w:rsid w:val="00C3022E"/>
    <w:rsid w:val="00C30414"/>
    <w:rsid w:val="00C3045D"/>
    <w:rsid w:val="00C307CF"/>
    <w:rsid w:val="00C31470"/>
    <w:rsid w:val="00C314D4"/>
    <w:rsid w:val="00C31EC9"/>
    <w:rsid w:val="00C33CDD"/>
    <w:rsid w:val="00C3553F"/>
    <w:rsid w:val="00C35B1A"/>
    <w:rsid w:val="00C36F40"/>
    <w:rsid w:val="00C4112F"/>
    <w:rsid w:val="00C43CE3"/>
    <w:rsid w:val="00C43F0E"/>
    <w:rsid w:val="00C44434"/>
    <w:rsid w:val="00C45948"/>
    <w:rsid w:val="00C45A75"/>
    <w:rsid w:val="00C45AFC"/>
    <w:rsid w:val="00C46B59"/>
    <w:rsid w:val="00C47105"/>
    <w:rsid w:val="00C5269A"/>
    <w:rsid w:val="00C53742"/>
    <w:rsid w:val="00C547A5"/>
    <w:rsid w:val="00C54954"/>
    <w:rsid w:val="00C54BE9"/>
    <w:rsid w:val="00C552DB"/>
    <w:rsid w:val="00C56DF4"/>
    <w:rsid w:val="00C60C0E"/>
    <w:rsid w:val="00C61BA1"/>
    <w:rsid w:val="00C61BD6"/>
    <w:rsid w:val="00C61FCB"/>
    <w:rsid w:val="00C63365"/>
    <w:rsid w:val="00C63791"/>
    <w:rsid w:val="00C64155"/>
    <w:rsid w:val="00C64A0C"/>
    <w:rsid w:val="00C64A13"/>
    <w:rsid w:val="00C664D3"/>
    <w:rsid w:val="00C66C6D"/>
    <w:rsid w:val="00C66D46"/>
    <w:rsid w:val="00C673E0"/>
    <w:rsid w:val="00C70A98"/>
    <w:rsid w:val="00C71C1C"/>
    <w:rsid w:val="00C71D1E"/>
    <w:rsid w:val="00C72172"/>
    <w:rsid w:val="00C728D8"/>
    <w:rsid w:val="00C735C3"/>
    <w:rsid w:val="00C73644"/>
    <w:rsid w:val="00C736E1"/>
    <w:rsid w:val="00C73BFC"/>
    <w:rsid w:val="00C766F4"/>
    <w:rsid w:val="00C76899"/>
    <w:rsid w:val="00C7715C"/>
    <w:rsid w:val="00C80CFB"/>
    <w:rsid w:val="00C80D34"/>
    <w:rsid w:val="00C810D2"/>
    <w:rsid w:val="00C828E0"/>
    <w:rsid w:val="00C8309A"/>
    <w:rsid w:val="00C843AD"/>
    <w:rsid w:val="00C843B7"/>
    <w:rsid w:val="00C85357"/>
    <w:rsid w:val="00C86148"/>
    <w:rsid w:val="00C867E5"/>
    <w:rsid w:val="00C86C2D"/>
    <w:rsid w:val="00C906A3"/>
    <w:rsid w:val="00C90E2E"/>
    <w:rsid w:val="00C90E32"/>
    <w:rsid w:val="00C91E66"/>
    <w:rsid w:val="00C9212F"/>
    <w:rsid w:val="00C9737C"/>
    <w:rsid w:val="00CA009B"/>
    <w:rsid w:val="00CA044D"/>
    <w:rsid w:val="00CA0C82"/>
    <w:rsid w:val="00CA14A3"/>
    <w:rsid w:val="00CA18A1"/>
    <w:rsid w:val="00CA40B4"/>
    <w:rsid w:val="00CA4A0A"/>
    <w:rsid w:val="00CA5D70"/>
    <w:rsid w:val="00CA70D2"/>
    <w:rsid w:val="00CA7894"/>
    <w:rsid w:val="00CA7EB8"/>
    <w:rsid w:val="00CB0012"/>
    <w:rsid w:val="00CB136F"/>
    <w:rsid w:val="00CB31E5"/>
    <w:rsid w:val="00CB57BB"/>
    <w:rsid w:val="00CB5A36"/>
    <w:rsid w:val="00CB674A"/>
    <w:rsid w:val="00CB697A"/>
    <w:rsid w:val="00CB6FC5"/>
    <w:rsid w:val="00CB6FE5"/>
    <w:rsid w:val="00CB7C06"/>
    <w:rsid w:val="00CC0635"/>
    <w:rsid w:val="00CC1EE4"/>
    <w:rsid w:val="00CC2687"/>
    <w:rsid w:val="00CC32BD"/>
    <w:rsid w:val="00CC4940"/>
    <w:rsid w:val="00CC508C"/>
    <w:rsid w:val="00CD0EC8"/>
    <w:rsid w:val="00CD1D1A"/>
    <w:rsid w:val="00CD243F"/>
    <w:rsid w:val="00CD2F08"/>
    <w:rsid w:val="00CD4559"/>
    <w:rsid w:val="00CD514B"/>
    <w:rsid w:val="00CD5388"/>
    <w:rsid w:val="00CD7695"/>
    <w:rsid w:val="00CD7822"/>
    <w:rsid w:val="00CD7972"/>
    <w:rsid w:val="00CD7D2A"/>
    <w:rsid w:val="00CE01E4"/>
    <w:rsid w:val="00CE16F9"/>
    <w:rsid w:val="00CE1DCF"/>
    <w:rsid w:val="00CE27CB"/>
    <w:rsid w:val="00CE2A48"/>
    <w:rsid w:val="00CE2E00"/>
    <w:rsid w:val="00CE2E3D"/>
    <w:rsid w:val="00CE2EA0"/>
    <w:rsid w:val="00CE3C9A"/>
    <w:rsid w:val="00CE3DC6"/>
    <w:rsid w:val="00CE4796"/>
    <w:rsid w:val="00CE56DF"/>
    <w:rsid w:val="00CE6917"/>
    <w:rsid w:val="00CF0459"/>
    <w:rsid w:val="00CF0813"/>
    <w:rsid w:val="00CF0B67"/>
    <w:rsid w:val="00CF21C8"/>
    <w:rsid w:val="00CF2952"/>
    <w:rsid w:val="00CF42E5"/>
    <w:rsid w:val="00CF4817"/>
    <w:rsid w:val="00CF6095"/>
    <w:rsid w:val="00CF7E21"/>
    <w:rsid w:val="00CF7F0D"/>
    <w:rsid w:val="00D0158F"/>
    <w:rsid w:val="00D015F0"/>
    <w:rsid w:val="00D02263"/>
    <w:rsid w:val="00D0295B"/>
    <w:rsid w:val="00D0316C"/>
    <w:rsid w:val="00D03743"/>
    <w:rsid w:val="00D03E41"/>
    <w:rsid w:val="00D04871"/>
    <w:rsid w:val="00D04FE2"/>
    <w:rsid w:val="00D050D9"/>
    <w:rsid w:val="00D056F4"/>
    <w:rsid w:val="00D07FA1"/>
    <w:rsid w:val="00D10658"/>
    <w:rsid w:val="00D11344"/>
    <w:rsid w:val="00D114A5"/>
    <w:rsid w:val="00D1167F"/>
    <w:rsid w:val="00D123BF"/>
    <w:rsid w:val="00D12B89"/>
    <w:rsid w:val="00D143D4"/>
    <w:rsid w:val="00D1566A"/>
    <w:rsid w:val="00D15C64"/>
    <w:rsid w:val="00D15F38"/>
    <w:rsid w:val="00D162A9"/>
    <w:rsid w:val="00D17086"/>
    <w:rsid w:val="00D1708C"/>
    <w:rsid w:val="00D175CB"/>
    <w:rsid w:val="00D17AA4"/>
    <w:rsid w:val="00D17F87"/>
    <w:rsid w:val="00D2079B"/>
    <w:rsid w:val="00D21267"/>
    <w:rsid w:val="00D21640"/>
    <w:rsid w:val="00D220AE"/>
    <w:rsid w:val="00D22511"/>
    <w:rsid w:val="00D23C7C"/>
    <w:rsid w:val="00D23E3B"/>
    <w:rsid w:val="00D260BD"/>
    <w:rsid w:val="00D27510"/>
    <w:rsid w:val="00D27555"/>
    <w:rsid w:val="00D27C3A"/>
    <w:rsid w:val="00D3024C"/>
    <w:rsid w:val="00D316C7"/>
    <w:rsid w:val="00D31980"/>
    <w:rsid w:val="00D32327"/>
    <w:rsid w:val="00D32556"/>
    <w:rsid w:val="00D3307B"/>
    <w:rsid w:val="00D33746"/>
    <w:rsid w:val="00D33AAE"/>
    <w:rsid w:val="00D35489"/>
    <w:rsid w:val="00D35652"/>
    <w:rsid w:val="00D3621B"/>
    <w:rsid w:val="00D40837"/>
    <w:rsid w:val="00D418C3"/>
    <w:rsid w:val="00D41DA0"/>
    <w:rsid w:val="00D42D24"/>
    <w:rsid w:val="00D43315"/>
    <w:rsid w:val="00D434B1"/>
    <w:rsid w:val="00D45C13"/>
    <w:rsid w:val="00D46174"/>
    <w:rsid w:val="00D467B3"/>
    <w:rsid w:val="00D50016"/>
    <w:rsid w:val="00D50843"/>
    <w:rsid w:val="00D50860"/>
    <w:rsid w:val="00D50D62"/>
    <w:rsid w:val="00D51B2A"/>
    <w:rsid w:val="00D52865"/>
    <w:rsid w:val="00D52D48"/>
    <w:rsid w:val="00D53464"/>
    <w:rsid w:val="00D54098"/>
    <w:rsid w:val="00D54940"/>
    <w:rsid w:val="00D54A0B"/>
    <w:rsid w:val="00D55FB5"/>
    <w:rsid w:val="00D5649F"/>
    <w:rsid w:val="00D569A2"/>
    <w:rsid w:val="00D572FB"/>
    <w:rsid w:val="00D63B0B"/>
    <w:rsid w:val="00D650C1"/>
    <w:rsid w:val="00D66E36"/>
    <w:rsid w:val="00D66E96"/>
    <w:rsid w:val="00D6707E"/>
    <w:rsid w:val="00D67731"/>
    <w:rsid w:val="00D67C32"/>
    <w:rsid w:val="00D70061"/>
    <w:rsid w:val="00D73603"/>
    <w:rsid w:val="00D73F9A"/>
    <w:rsid w:val="00D73FBC"/>
    <w:rsid w:val="00D74EC2"/>
    <w:rsid w:val="00D76332"/>
    <w:rsid w:val="00D764B8"/>
    <w:rsid w:val="00D76708"/>
    <w:rsid w:val="00D778D1"/>
    <w:rsid w:val="00D81E33"/>
    <w:rsid w:val="00D82981"/>
    <w:rsid w:val="00D83299"/>
    <w:rsid w:val="00D8421C"/>
    <w:rsid w:val="00D8454A"/>
    <w:rsid w:val="00D84CEB"/>
    <w:rsid w:val="00D85CED"/>
    <w:rsid w:val="00D87DF1"/>
    <w:rsid w:val="00D91CA0"/>
    <w:rsid w:val="00D93187"/>
    <w:rsid w:val="00D936DE"/>
    <w:rsid w:val="00D94F6E"/>
    <w:rsid w:val="00D95884"/>
    <w:rsid w:val="00D96708"/>
    <w:rsid w:val="00DA12BF"/>
    <w:rsid w:val="00DA13AF"/>
    <w:rsid w:val="00DA2557"/>
    <w:rsid w:val="00DA2C6A"/>
    <w:rsid w:val="00DA35DB"/>
    <w:rsid w:val="00DA3EC0"/>
    <w:rsid w:val="00DA5147"/>
    <w:rsid w:val="00DA5901"/>
    <w:rsid w:val="00DA5D1C"/>
    <w:rsid w:val="00DA69B7"/>
    <w:rsid w:val="00DA6D47"/>
    <w:rsid w:val="00DA6E75"/>
    <w:rsid w:val="00DA7F67"/>
    <w:rsid w:val="00DB00FA"/>
    <w:rsid w:val="00DB11D1"/>
    <w:rsid w:val="00DB2381"/>
    <w:rsid w:val="00DB28F1"/>
    <w:rsid w:val="00DB2F93"/>
    <w:rsid w:val="00DB4F0A"/>
    <w:rsid w:val="00DB4F2B"/>
    <w:rsid w:val="00DB51F3"/>
    <w:rsid w:val="00DB6698"/>
    <w:rsid w:val="00DB6AF6"/>
    <w:rsid w:val="00DB7AEC"/>
    <w:rsid w:val="00DC0702"/>
    <w:rsid w:val="00DC0E8B"/>
    <w:rsid w:val="00DC1229"/>
    <w:rsid w:val="00DC25BD"/>
    <w:rsid w:val="00DC28C0"/>
    <w:rsid w:val="00DC41F0"/>
    <w:rsid w:val="00DC49C7"/>
    <w:rsid w:val="00DC4D59"/>
    <w:rsid w:val="00DC4DF6"/>
    <w:rsid w:val="00DC4E7F"/>
    <w:rsid w:val="00DC6501"/>
    <w:rsid w:val="00DD0570"/>
    <w:rsid w:val="00DD3F94"/>
    <w:rsid w:val="00DD4B34"/>
    <w:rsid w:val="00DD595F"/>
    <w:rsid w:val="00DD5B39"/>
    <w:rsid w:val="00DD5D39"/>
    <w:rsid w:val="00DD5ECE"/>
    <w:rsid w:val="00DD646A"/>
    <w:rsid w:val="00DE0D34"/>
    <w:rsid w:val="00DE0D6B"/>
    <w:rsid w:val="00DE16A5"/>
    <w:rsid w:val="00DE1AA4"/>
    <w:rsid w:val="00DE1AF1"/>
    <w:rsid w:val="00DE2F7F"/>
    <w:rsid w:val="00DE32E9"/>
    <w:rsid w:val="00DE36F7"/>
    <w:rsid w:val="00DE5BF2"/>
    <w:rsid w:val="00DF13C9"/>
    <w:rsid w:val="00DF316D"/>
    <w:rsid w:val="00DF3D8B"/>
    <w:rsid w:val="00DF4512"/>
    <w:rsid w:val="00DF4BBA"/>
    <w:rsid w:val="00DF6803"/>
    <w:rsid w:val="00DF6DD5"/>
    <w:rsid w:val="00DF76AD"/>
    <w:rsid w:val="00DF7A11"/>
    <w:rsid w:val="00DF7B31"/>
    <w:rsid w:val="00E0178E"/>
    <w:rsid w:val="00E02A26"/>
    <w:rsid w:val="00E047FE"/>
    <w:rsid w:val="00E0556B"/>
    <w:rsid w:val="00E05D6A"/>
    <w:rsid w:val="00E06F56"/>
    <w:rsid w:val="00E07CF9"/>
    <w:rsid w:val="00E115AA"/>
    <w:rsid w:val="00E1162C"/>
    <w:rsid w:val="00E11AF2"/>
    <w:rsid w:val="00E11F61"/>
    <w:rsid w:val="00E12755"/>
    <w:rsid w:val="00E12AFF"/>
    <w:rsid w:val="00E12FF9"/>
    <w:rsid w:val="00E149E0"/>
    <w:rsid w:val="00E14A12"/>
    <w:rsid w:val="00E1656D"/>
    <w:rsid w:val="00E1660A"/>
    <w:rsid w:val="00E16B02"/>
    <w:rsid w:val="00E205A0"/>
    <w:rsid w:val="00E2100E"/>
    <w:rsid w:val="00E21AD6"/>
    <w:rsid w:val="00E2279D"/>
    <w:rsid w:val="00E2468A"/>
    <w:rsid w:val="00E2534B"/>
    <w:rsid w:val="00E2545B"/>
    <w:rsid w:val="00E261AC"/>
    <w:rsid w:val="00E27E8C"/>
    <w:rsid w:val="00E309EB"/>
    <w:rsid w:val="00E31C64"/>
    <w:rsid w:val="00E32381"/>
    <w:rsid w:val="00E33461"/>
    <w:rsid w:val="00E33D69"/>
    <w:rsid w:val="00E347A3"/>
    <w:rsid w:val="00E348E1"/>
    <w:rsid w:val="00E35D69"/>
    <w:rsid w:val="00E36E78"/>
    <w:rsid w:val="00E37394"/>
    <w:rsid w:val="00E43E78"/>
    <w:rsid w:val="00E44732"/>
    <w:rsid w:val="00E45E40"/>
    <w:rsid w:val="00E468F2"/>
    <w:rsid w:val="00E4697E"/>
    <w:rsid w:val="00E46C91"/>
    <w:rsid w:val="00E47481"/>
    <w:rsid w:val="00E5005C"/>
    <w:rsid w:val="00E519AB"/>
    <w:rsid w:val="00E540F3"/>
    <w:rsid w:val="00E54318"/>
    <w:rsid w:val="00E552E8"/>
    <w:rsid w:val="00E55AA7"/>
    <w:rsid w:val="00E55DDF"/>
    <w:rsid w:val="00E57150"/>
    <w:rsid w:val="00E60894"/>
    <w:rsid w:val="00E60EE8"/>
    <w:rsid w:val="00E61FBD"/>
    <w:rsid w:val="00E624C0"/>
    <w:rsid w:val="00E64384"/>
    <w:rsid w:val="00E649BD"/>
    <w:rsid w:val="00E649D7"/>
    <w:rsid w:val="00E65DAC"/>
    <w:rsid w:val="00E66992"/>
    <w:rsid w:val="00E67175"/>
    <w:rsid w:val="00E67226"/>
    <w:rsid w:val="00E67524"/>
    <w:rsid w:val="00E67979"/>
    <w:rsid w:val="00E70256"/>
    <w:rsid w:val="00E70A7E"/>
    <w:rsid w:val="00E70B54"/>
    <w:rsid w:val="00E70BFF"/>
    <w:rsid w:val="00E7125D"/>
    <w:rsid w:val="00E72FFB"/>
    <w:rsid w:val="00E73601"/>
    <w:rsid w:val="00E73915"/>
    <w:rsid w:val="00E741CF"/>
    <w:rsid w:val="00E76D86"/>
    <w:rsid w:val="00E7721F"/>
    <w:rsid w:val="00E77323"/>
    <w:rsid w:val="00E779D2"/>
    <w:rsid w:val="00E80180"/>
    <w:rsid w:val="00E806CB"/>
    <w:rsid w:val="00E81C20"/>
    <w:rsid w:val="00E81FE7"/>
    <w:rsid w:val="00E831D5"/>
    <w:rsid w:val="00E840AA"/>
    <w:rsid w:val="00E84A0D"/>
    <w:rsid w:val="00E84F35"/>
    <w:rsid w:val="00E8677C"/>
    <w:rsid w:val="00E86A2B"/>
    <w:rsid w:val="00E874CB"/>
    <w:rsid w:val="00E90697"/>
    <w:rsid w:val="00E90997"/>
    <w:rsid w:val="00E91085"/>
    <w:rsid w:val="00E91AC9"/>
    <w:rsid w:val="00E92D81"/>
    <w:rsid w:val="00E9310B"/>
    <w:rsid w:val="00E939A6"/>
    <w:rsid w:val="00E939A8"/>
    <w:rsid w:val="00E94E1B"/>
    <w:rsid w:val="00E94F8C"/>
    <w:rsid w:val="00E958EA"/>
    <w:rsid w:val="00E95E05"/>
    <w:rsid w:val="00E95FC4"/>
    <w:rsid w:val="00E96398"/>
    <w:rsid w:val="00E96EC5"/>
    <w:rsid w:val="00E97EE5"/>
    <w:rsid w:val="00EA17B8"/>
    <w:rsid w:val="00EA20B0"/>
    <w:rsid w:val="00EA271F"/>
    <w:rsid w:val="00EA3E12"/>
    <w:rsid w:val="00EA475E"/>
    <w:rsid w:val="00EA499B"/>
    <w:rsid w:val="00EA57E1"/>
    <w:rsid w:val="00EA5C11"/>
    <w:rsid w:val="00EA5EFE"/>
    <w:rsid w:val="00EA6213"/>
    <w:rsid w:val="00EA699A"/>
    <w:rsid w:val="00EA70CD"/>
    <w:rsid w:val="00EA75C3"/>
    <w:rsid w:val="00EB05A8"/>
    <w:rsid w:val="00EB090F"/>
    <w:rsid w:val="00EB1A39"/>
    <w:rsid w:val="00EB3242"/>
    <w:rsid w:val="00EB39D6"/>
    <w:rsid w:val="00EB40A9"/>
    <w:rsid w:val="00EB5489"/>
    <w:rsid w:val="00EB560B"/>
    <w:rsid w:val="00EB5944"/>
    <w:rsid w:val="00EC030F"/>
    <w:rsid w:val="00EC03DD"/>
    <w:rsid w:val="00EC26A2"/>
    <w:rsid w:val="00EC3119"/>
    <w:rsid w:val="00EC49A4"/>
    <w:rsid w:val="00EC54F6"/>
    <w:rsid w:val="00EC668B"/>
    <w:rsid w:val="00EC72D8"/>
    <w:rsid w:val="00EC7456"/>
    <w:rsid w:val="00ED02EF"/>
    <w:rsid w:val="00ED0F93"/>
    <w:rsid w:val="00ED2BA9"/>
    <w:rsid w:val="00ED34B9"/>
    <w:rsid w:val="00ED4551"/>
    <w:rsid w:val="00ED4B6E"/>
    <w:rsid w:val="00ED5188"/>
    <w:rsid w:val="00ED57C2"/>
    <w:rsid w:val="00ED5BBE"/>
    <w:rsid w:val="00ED5E8D"/>
    <w:rsid w:val="00ED6B84"/>
    <w:rsid w:val="00ED713D"/>
    <w:rsid w:val="00ED7601"/>
    <w:rsid w:val="00EE034E"/>
    <w:rsid w:val="00EE1890"/>
    <w:rsid w:val="00EE295B"/>
    <w:rsid w:val="00EE2E70"/>
    <w:rsid w:val="00EE36D9"/>
    <w:rsid w:val="00EE4A61"/>
    <w:rsid w:val="00EE52E3"/>
    <w:rsid w:val="00EE5507"/>
    <w:rsid w:val="00EE722A"/>
    <w:rsid w:val="00EF167A"/>
    <w:rsid w:val="00EF1E63"/>
    <w:rsid w:val="00EF36BD"/>
    <w:rsid w:val="00EF5C47"/>
    <w:rsid w:val="00EF65AB"/>
    <w:rsid w:val="00EF6920"/>
    <w:rsid w:val="00EF6DC6"/>
    <w:rsid w:val="00F0005E"/>
    <w:rsid w:val="00F0087D"/>
    <w:rsid w:val="00F0200A"/>
    <w:rsid w:val="00F02570"/>
    <w:rsid w:val="00F025DF"/>
    <w:rsid w:val="00F0442B"/>
    <w:rsid w:val="00F04E39"/>
    <w:rsid w:val="00F054FB"/>
    <w:rsid w:val="00F057C5"/>
    <w:rsid w:val="00F05B08"/>
    <w:rsid w:val="00F063F8"/>
    <w:rsid w:val="00F11BE1"/>
    <w:rsid w:val="00F121AE"/>
    <w:rsid w:val="00F12347"/>
    <w:rsid w:val="00F1253E"/>
    <w:rsid w:val="00F13BC9"/>
    <w:rsid w:val="00F1466A"/>
    <w:rsid w:val="00F14AFD"/>
    <w:rsid w:val="00F1540B"/>
    <w:rsid w:val="00F15F32"/>
    <w:rsid w:val="00F15F59"/>
    <w:rsid w:val="00F16C4A"/>
    <w:rsid w:val="00F16ED9"/>
    <w:rsid w:val="00F17A0D"/>
    <w:rsid w:val="00F213C6"/>
    <w:rsid w:val="00F2207B"/>
    <w:rsid w:val="00F228D2"/>
    <w:rsid w:val="00F23E88"/>
    <w:rsid w:val="00F24958"/>
    <w:rsid w:val="00F25161"/>
    <w:rsid w:val="00F25D6B"/>
    <w:rsid w:val="00F265AD"/>
    <w:rsid w:val="00F27442"/>
    <w:rsid w:val="00F30AB5"/>
    <w:rsid w:val="00F374B6"/>
    <w:rsid w:val="00F40265"/>
    <w:rsid w:val="00F40622"/>
    <w:rsid w:val="00F4071A"/>
    <w:rsid w:val="00F40CFB"/>
    <w:rsid w:val="00F4601A"/>
    <w:rsid w:val="00F46D07"/>
    <w:rsid w:val="00F46E35"/>
    <w:rsid w:val="00F475C7"/>
    <w:rsid w:val="00F476E1"/>
    <w:rsid w:val="00F478F0"/>
    <w:rsid w:val="00F47F37"/>
    <w:rsid w:val="00F51A82"/>
    <w:rsid w:val="00F52362"/>
    <w:rsid w:val="00F52788"/>
    <w:rsid w:val="00F52D93"/>
    <w:rsid w:val="00F532B9"/>
    <w:rsid w:val="00F5378F"/>
    <w:rsid w:val="00F55257"/>
    <w:rsid w:val="00F5542B"/>
    <w:rsid w:val="00F5552C"/>
    <w:rsid w:val="00F562D5"/>
    <w:rsid w:val="00F56AAF"/>
    <w:rsid w:val="00F56C69"/>
    <w:rsid w:val="00F60ACA"/>
    <w:rsid w:val="00F60E28"/>
    <w:rsid w:val="00F60EE4"/>
    <w:rsid w:val="00F634C5"/>
    <w:rsid w:val="00F63A16"/>
    <w:rsid w:val="00F64467"/>
    <w:rsid w:val="00F66273"/>
    <w:rsid w:val="00F66634"/>
    <w:rsid w:val="00F66B83"/>
    <w:rsid w:val="00F66BCD"/>
    <w:rsid w:val="00F709F3"/>
    <w:rsid w:val="00F70A16"/>
    <w:rsid w:val="00F716E6"/>
    <w:rsid w:val="00F72F57"/>
    <w:rsid w:val="00F73FF9"/>
    <w:rsid w:val="00F74DE4"/>
    <w:rsid w:val="00F753AC"/>
    <w:rsid w:val="00F75CE2"/>
    <w:rsid w:val="00F76113"/>
    <w:rsid w:val="00F76AE6"/>
    <w:rsid w:val="00F77457"/>
    <w:rsid w:val="00F80435"/>
    <w:rsid w:val="00F82412"/>
    <w:rsid w:val="00F827E7"/>
    <w:rsid w:val="00F85165"/>
    <w:rsid w:val="00F8577F"/>
    <w:rsid w:val="00F86F74"/>
    <w:rsid w:val="00F87A13"/>
    <w:rsid w:val="00F87A84"/>
    <w:rsid w:val="00F90860"/>
    <w:rsid w:val="00F91A1D"/>
    <w:rsid w:val="00F924D3"/>
    <w:rsid w:val="00F92CE8"/>
    <w:rsid w:val="00F932C7"/>
    <w:rsid w:val="00F93AAC"/>
    <w:rsid w:val="00F93E4C"/>
    <w:rsid w:val="00F94A75"/>
    <w:rsid w:val="00F951B6"/>
    <w:rsid w:val="00F955E6"/>
    <w:rsid w:val="00F95B8E"/>
    <w:rsid w:val="00FA094A"/>
    <w:rsid w:val="00FA0E90"/>
    <w:rsid w:val="00FA1667"/>
    <w:rsid w:val="00FA19CD"/>
    <w:rsid w:val="00FA1ACB"/>
    <w:rsid w:val="00FA1ED9"/>
    <w:rsid w:val="00FA2BE8"/>
    <w:rsid w:val="00FA4719"/>
    <w:rsid w:val="00FA5315"/>
    <w:rsid w:val="00FA5361"/>
    <w:rsid w:val="00FA598C"/>
    <w:rsid w:val="00FA6907"/>
    <w:rsid w:val="00FA71D1"/>
    <w:rsid w:val="00FA7892"/>
    <w:rsid w:val="00FB05EC"/>
    <w:rsid w:val="00FB06C0"/>
    <w:rsid w:val="00FB1CF2"/>
    <w:rsid w:val="00FB2148"/>
    <w:rsid w:val="00FB3267"/>
    <w:rsid w:val="00FB3580"/>
    <w:rsid w:val="00FB47EF"/>
    <w:rsid w:val="00FB624E"/>
    <w:rsid w:val="00FB7CA7"/>
    <w:rsid w:val="00FC03DF"/>
    <w:rsid w:val="00FC0F20"/>
    <w:rsid w:val="00FC3284"/>
    <w:rsid w:val="00FC3ABB"/>
    <w:rsid w:val="00FC4949"/>
    <w:rsid w:val="00FC4EE2"/>
    <w:rsid w:val="00FC52F5"/>
    <w:rsid w:val="00FC5702"/>
    <w:rsid w:val="00FC62BF"/>
    <w:rsid w:val="00FC6652"/>
    <w:rsid w:val="00FC68E5"/>
    <w:rsid w:val="00FD055B"/>
    <w:rsid w:val="00FD06EB"/>
    <w:rsid w:val="00FD0CA8"/>
    <w:rsid w:val="00FD0DE8"/>
    <w:rsid w:val="00FD455B"/>
    <w:rsid w:val="00FD5261"/>
    <w:rsid w:val="00FD5AAF"/>
    <w:rsid w:val="00FD7399"/>
    <w:rsid w:val="00FD7D5B"/>
    <w:rsid w:val="00FE0346"/>
    <w:rsid w:val="00FE0C76"/>
    <w:rsid w:val="00FE109C"/>
    <w:rsid w:val="00FE1CFF"/>
    <w:rsid w:val="00FE1F2D"/>
    <w:rsid w:val="00FE1FBE"/>
    <w:rsid w:val="00FE250B"/>
    <w:rsid w:val="00FE2879"/>
    <w:rsid w:val="00FE291C"/>
    <w:rsid w:val="00FE3C1D"/>
    <w:rsid w:val="00FE3DCF"/>
    <w:rsid w:val="00FE4145"/>
    <w:rsid w:val="00FE4B38"/>
    <w:rsid w:val="00FE4E0D"/>
    <w:rsid w:val="00FE6950"/>
    <w:rsid w:val="00FE75C0"/>
    <w:rsid w:val="00FF2D3E"/>
    <w:rsid w:val="00FF2D95"/>
    <w:rsid w:val="00FF652C"/>
    <w:rsid w:val="00FF69DA"/>
    <w:rsid w:val="00FF78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A873F0"/>
  <w15:docId w15:val="{7ACB6F94-97C0-4DAB-98D2-D14B4A7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C6"/>
    <w:rPr>
      <w:sz w:val="24"/>
      <w:szCs w:val="24"/>
    </w:rPr>
  </w:style>
  <w:style w:type="paragraph" w:styleId="Ttulo1">
    <w:name w:val="heading 1"/>
    <w:basedOn w:val="Normal"/>
    <w:next w:val="Normal"/>
    <w:link w:val="Ttulo1Char"/>
    <w:qFormat/>
    <w:rsid w:val="00C0321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A7227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8238D8"/>
    <w:pPr>
      <w:keepNext/>
      <w:jc w:val="both"/>
      <w:outlineLvl w:val="2"/>
    </w:pPr>
    <w:rPr>
      <w:b/>
      <w:sz w:val="26"/>
      <w:szCs w:val="20"/>
    </w:rPr>
  </w:style>
  <w:style w:type="paragraph" w:styleId="Ttulo4">
    <w:name w:val="heading 4"/>
    <w:basedOn w:val="Normal"/>
    <w:next w:val="Normal"/>
    <w:qFormat/>
    <w:rsid w:val="008238D8"/>
    <w:pPr>
      <w:keepNext/>
      <w:jc w:val="center"/>
      <w:outlineLvl w:val="3"/>
    </w:pPr>
    <w:rPr>
      <w:color w:val="000000"/>
      <w:sz w:val="32"/>
      <w:szCs w:val="20"/>
    </w:rPr>
  </w:style>
  <w:style w:type="paragraph" w:styleId="Ttulo5">
    <w:name w:val="heading 5"/>
    <w:basedOn w:val="Normal"/>
    <w:next w:val="Normal"/>
    <w:qFormat/>
    <w:rsid w:val="008238D8"/>
    <w:pPr>
      <w:spacing w:before="240" w:after="60"/>
      <w:outlineLvl w:val="4"/>
    </w:pPr>
    <w:rPr>
      <w:b/>
      <w:bCs/>
      <w:i/>
      <w:iCs/>
      <w:sz w:val="26"/>
      <w:szCs w:val="26"/>
    </w:rPr>
  </w:style>
  <w:style w:type="paragraph" w:styleId="Ttulo6">
    <w:name w:val="heading 6"/>
    <w:basedOn w:val="Normal"/>
    <w:next w:val="Normal"/>
    <w:qFormat/>
    <w:rsid w:val="00E47481"/>
    <w:pPr>
      <w:spacing w:before="240" w:after="60"/>
      <w:outlineLvl w:val="5"/>
    </w:pPr>
    <w:rPr>
      <w:b/>
      <w:bCs/>
      <w:sz w:val="22"/>
      <w:szCs w:val="22"/>
    </w:rPr>
  </w:style>
  <w:style w:type="paragraph" w:styleId="Ttulo9">
    <w:name w:val="heading 9"/>
    <w:basedOn w:val="Normal"/>
    <w:next w:val="Normal"/>
    <w:qFormat/>
    <w:rsid w:val="00E86A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rsid w:val="007636B1"/>
    <w:pPr>
      <w:tabs>
        <w:tab w:val="center" w:pos="4252"/>
        <w:tab w:val="right" w:pos="8504"/>
      </w:tabs>
    </w:pPr>
  </w:style>
  <w:style w:type="paragraph" w:styleId="Rodap">
    <w:name w:val="footer"/>
    <w:basedOn w:val="Normal"/>
    <w:link w:val="RodapChar"/>
    <w:rsid w:val="007636B1"/>
    <w:pPr>
      <w:tabs>
        <w:tab w:val="center" w:pos="4252"/>
        <w:tab w:val="right" w:pos="8504"/>
      </w:tabs>
    </w:pPr>
  </w:style>
  <w:style w:type="character" w:styleId="Nmerodepgina">
    <w:name w:val="page number"/>
    <w:basedOn w:val="Fontepargpadro"/>
    <w:rsid w:val="002C218A"/>
  </w:style>
  <w:style w:type="table" w:styleId="Tabelacomgrade">
    <w:name w:val="Table Grid"/>
    <w:basedOn w:val="Tabelanormal"/>
    <w:uiPriority w:val="59"/>
    <w:rsid w:val="00E7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632A1D"/>
    <w:pPr>
      <w:tabs>
        <w:tab w:val="left" w:pos="720"/>
        <w:tab w:val="left" w:pos="1800"/>
      </w:tabs>
      <w:ind w:left="360"/>
    </w:pPr>
  </w:style>
  <w:style w:type="paragraph" w:styleId="Corpodetexto">
    <w:name w:val="Body Text"/>
    <w:aliases w:val="Char"/>
    <w:basedOn w:val="Normal"/>
    <w:link w:val="CorpodetextoChar"/>
    <w:uiPriority w:val="99"/>
    <w:rsid w:val="005231C3"/>
    <w:pPr>
      <w:spacing w:after="120"/>
    </w:pPr>
  </w:style>
  <w:style w:type="paragraph" w:styleId="Recuodecorpodetexto">
    <w:name w:val="Body Text Indent"/>
    <w:basedOn w:val="Normal"/>
    <w:rsid w:val="008238D8"/>
    <w:pPr>
      <w:spacing w:after="120"/>
      <w:ind w:left="283"/>
    </w:pPr>
  </w:style>
  <w:style w:type="paragraph" w:styleId="Ttulo">
    <w:name w:val="Title"/>
    <w:basedOn w:val="Normal"/>
    <w:link w:val="TtuloChar"/>
    <w:qFormat/>
    <w:rsid w:val="00E115AA"/>
    <w:pPr>
      <w:widowControl w:val="0"/>
      <w:jc w:val="center"/>
    </w:pPr>
    <w:rPr>
      <w:b/>
      <w:szCs w:val="20"/>
    </w:rPr>
  </w:style>
  <w:style w:type="paragraph" w:styleId="Recuodecorpodetexto3">
    <w:name w:val="Body Text Indent 3"/>
    <w:basedOn w:val="Normal"/>
    <w:rsid w:val="005709B3"/>
    <w:pPr>
      <w:spacing w:after="120"/>
      <w:ind w:left="283"/>
    </w:pPr>
    <w:rPr>
      <w:sz w:val="16"/>
      <w:szCs w:val="16"/>
    </w:rPr>
  </w:style>
  <w:style w:type="paragraph" w:styleId="Corpodetexto2">
    <w:name w:val="Body Text 2"/>
    <w:basedOn w:val="Normal"/>
    <w:rsid w:val="007A21F7"/>
    <w:pPr>
      <w:spacing w:after="120" w:line="480" w:lineRule="auto"/>
    </w:pPr>
  </w:style>
  <w:style w:type="character" w:customStyle="1" w:styleId="Ttulo1Char">
    <w:name w:val="Título 1 Char"/>
    <w:link w:val="Ttulo1"/>
    <w:rsid w:val="00C0321E"/>
    <w:rPr>
      <w:rFonts w:ascii="Cambria" w:eastAsia="Times New Roman" w:hAnsi="Cambria" w:cs="Times New Roman"/>
      <w:b/>
      <w:bCs/>
      <w:kern w:val="32"/>
      <w:sz w:val="32"/>
      <w:szCs w:val="32"/>
    </w:rPr>
  </w:style>
  <w:style w:type="character" w:styleId="Hyperlink">
    <w:name w:val="Hyperlink"/>
    <w:uiPriority w:val="99"/>
    <w:rsid w:val="00C0321E"/>
    <w:rPr>
      <w:color w:val="0000FF"/>
      <w:u w:val="single"/>
    </w:rPr>
  </w:style>
  <w:style w:type="character" w:customStyle="1" w:styleId="CabealhoChar">
    <w:name w:val="Cabeçalho Char"/>
    <w:aliases w:val=" Char Char"/>
    <w:link w:val="Cabealho"/>
    <w:uiPriority w:val="99"/>
    <w:rsid w:val="00386C4E"/>
    <w:rPr>
      <w:sz w:val="24"/>
      <w:szCs w:val="24"/>
    </w:rPr>
  </w:style>
  <w:style w:type="paragraph" w:styleId="PargrafodaLista">
    <w:name w:val="List Paragraph"/>
    <w:basedOn w:val="Normal"/>
    <w:uiPriority w:val="34"/>
    <w:qFormat/>
    <w:rsid w:val="00A41913"/>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704803"/>
    <w:rPr>
      <w:sz w:val="24"/>
      <w:szCs w:val="24"/>
    </w:rPr>
  </w:style>
  <w:style w:type="character" w:customStyle="1" w:styleId="SemEspaamentoChar">
    <w:name w:val="Sem Espaçamento Char"/>
    <w:link w:val="SemEspaamento"/>
    <w:uiPriority w:val="1"/>
    <w:rsid w:val="00704803"/>
    <w:rPr>
      <w:sz w:val="24"/>
      <w:szCs w:val="24"/>
      <w:lang w:bidi="ar-SA"/>
    </w:rPr>
  </w:style>
  <w:style w:type="character" w:customStyle="1" w:styleId="RodapChar">
    <w:name w:val="Rodapé Char"/>
    <w:link w:val="Rodap"/>
    <w:rsid w:val="004E53E6"/>
    <w:rPr>
      <w:sz w:val="24"/>
      <w:szCs w:val="24"/>
    </w:rPr>
  </w:style>
  <w:style w:type="paragraph" w:customStyle="1" w:styleId="ABNT">
    <w:name w:val="ABNT"/>
    <w:rsid w:val="00A226A7"/>
    <w:pPr>
      <w:autoSpaceDE w:val="0"/>
      <w:autoSpaceDN w:val="0"/>
      <w:spacing w:before="180" w:line="220" w:lineRule="atLeast"/>
      <w:jc w:val="both"/>
    </w:pPr>
    <w:rPr>
      <w:rFonts w:ascii="Arial" w:hAnsi="Arial" w:cs="Arial"/>
      <w:noProof/>
      <w:spacing w:val="8"/>
      <w:sz w:val="18"/>
      <w:szCs w:val="18"/>
      <w:lang w:val="en-US"/>
    </w:rPr>
  </w:style>
  <w:style w:type="paragraph" w:styleId="Textodebalo">
    <w:name w:val="Balloon Text"/>
    <w:basedOn w:val="Normal"/>
    <w:link w:val="TextodebaloChar"/>
    <w:uiPriority w:val="99"/>
    <w:rsid w:val="009E3073"/>
    <w:rPr>
      <w:rFonts w:ascii="Tahoma" w:hAnsi="Tahoma"/>
      <w:sz w:val="16"/>
      <w:szCs w:val="16"/>
    </w:rPr>
  </w:style>
  <w:style w:type="character" w:customStyle="1" w:styleId="TextodebaloChar">
    <w:name w:val="Texto de balão Char"/>
    <w:link w:val="Textodebalo"/>
    <w:uiPriority w:val="99"/>
    <w:rsid w:val="009E3073"/>
    <w:rPr>
      <w:rFonts w:ascii="Tahoma" w:hAnsi="Tahoma" w:cs="Tahoma"/>
      <w:sz w:val="16"/>
      <w:szCs w:val="16"/>
    </w:rPr>
  </w:style>
  <w:style w:type="paragraph" w:styleId="CabealhodoSumrio">
    <w:name w:val="TOC Heading"/>
    <w:basedOn w:val="Ttulo1"/>
    <w:next w:val="Normal"/>
    <w:uiPriority w:val="39"/>
    <w:semiHidden/>
    <w:unhideWhenUsed/>
    <w:qFormat/>
    <w:rsid w:val="009E3073"/>
    <w:pPr>
      <w:keepLines/>
      <w:spacing w:before="480" w:after="0" w:line="276" w:lineRule="auto"/>
      <w:outlineLvl w:val="9"/>
    </w:pPr>
    <w:rPr>
      <w:color w:val="365F91"/>
      <w:kern w:val="0"/>
      <w:sz w:val="28"/>
      <w:szCs w:val="28"/>
      <w:lang w:eastAsia="en-US"/>
    </w:rPr>
  </w:style>
  <w:style w:type="paragraph" w:styleId="Sumrio1">
    <w:name w:val="toc 1"/>
    <w:basedOn w:val="Normal"/>
    <w:next w:val="Normal"/>
    <w:autoRedefine/>
    <w:uiPriority w:val="39"/>
    <w:rsid w:val="009823C7"/>
    <w:pPr>
      <w:tabs>
        <w:tab w:val="right" w:leader="dot" w:pos="9627"/>
      </w:tabs>
    </w:pPr>
  </w:style>
  <w:style w:type="paragraph" w:styleId="Sumrio2">
    <w:name w:val="toc 2"/>
    <w:basedOn w:val="Normal"/>
    <w:next w:val="Normal"/>
    <w:autoRedefine/>
    <w:uiPriority w:val="39"/>
    <w:rsid w:val="00F374B6"/>
    <w:pPr>
      <w:tabs>
        <w:tab w:val="left" w:pos="709"/>
        <w:tab w:val="right" w:leader="dot" w:pos="9627"/>
      </w:tabs>
      <w:ind w:left="240"/>
    </w:pPr>
  </w:style>
  <w:style w:type="paragraph" w:styleId="Sumrio3">
    <w:name w:val="toc 3"/>
    <w:basedOn w:val="Normal"/>
    <w:next w:val="Normal"/>
    <w:autoRedefine/>
    <w:uiPriority w:val="39"/>
    <w:rsid w:val="009E3073"/>
    <w:pPr>
      <w:ind w:left="480"/>
    </w:pPr>
  </w:style>
  <w:style w:type="paragraph" w:styleId="NormalWeb">
    <w:name w:val="Normal (Web)"/>
    <w:basedOn w:val="Normal"/>
    <w:uiPriority w:val="99"/>
    <w:unhideWhenUsed/>
    <w:rsid w:val="00292AE4"/>
    <w:pPr>
      <w:spacing w:before="100" w:beforeAutospacing="1" w:after="100" w:afterAutospacing="1"/>
    </w:pPr>
  </w:style>
  <w:style w:type="character" w:customStyle="1" w:styleId="apple-converted-space">
    <w:name w:val="apple-converted-space"/>
    <w:basedOn w:val="Fontepargpadro"/>
    <w:rsid w:val="00B0775B"/>
  </w:style>
  <w:style w:type="character" w:styleId="Forte">
    <w:name w:val="Strong"/>
    <w:uiPriority w:val="22"/>
    <w:qFormat/>
    <w:rsid w:val="00D50016"/>
    <w:rPr>
      <w:b/>
      <w:bCs/>
    </w:rPr>
  </w:style>
  <w:style w:type="character" w:customStyle="1" w:styleId="Ttulo3Char">
    <w:name w:val="Título 3 Char"/>
    <w:link w:val="Ttulo3"/>
    <w:uiPriority w:val="9"/>
    <w:rsid w:val="00093A2D"/>
    <w:rPr>
      <w:b/>
      <w:sz w:val="26"/>
    </w:rPr>
  </w:style>
  <w:style w:type="character" w:customStyle="1" w:styleId="CorpodetextoChar">
    <w:name w:val="Corpo de texto Char"/>
    <w:aliases w:val="Char Char"/>
    <w:link w:val="Corpodetexto"/>
    <w:uiPriority w:val="99"/>
    <w:rsid w:val="005073FB"/>
    <w:rPr>
      <w:sz w:val="24"/>
      <w:szCs w:val="24"/>
    </w:rPr>
  </w:style>
  <w:style w:type="character" w:styleId="Refdecomentrio">
    <w:name w:val="annotation reference"/>
    <w:basedOn w:val="Fontepargpadro"/>
    <w:unhideWhenUsed/>
    <w:rsid w:val="00C54BE9"/>
    <w:rPr>
      <w:sz w:val="16"/>
      <w:szCs w:val="16"/>
    </w:rPr>
  </w:style>
  <w:style w:type="paragraph" w:styleId="Textodecomentrio">
    <w:name w:val="annotation text"/>
    <w:basedOn w:val="Normal"/>
    <w:link w:val="TextodecomentrioChar"/>
    <w:unhideWhenUsed/>
    <w:rsid w:val="00C54BE9"/>
    <w:rPr>
      <w:sz w:val="20"/>
      <w:szCs w:val="20"/>
    </w:rPr>
  </w:style>
  <w:style w:type="character" w:customStyle="1" w:styleId="TextodecomentrioChar">
    <w:name w:val="Texto de comentário Char"/>
    <w:basedOn w:val="Fontepargpadro"/>
    <w:link w:val="Textodecomentrio"/>
    <w:rsid w:val="00C54BE9"/>
  </w:style>
  <w:style w:type="paragraph" w:styleId="Assuntodocomentrio">
    <w:name w:val="annotation subject"/>
    <w:basedOn w:val="Textodecomentrio"/>
    <w:next w:val="Textodecomentrio"/>
    <w:link w:val="AssuntodocomentrioChar"/>
    <w:unhideWhenUsed/>
    <w:rsid w:val="00C54BE9"/>
    <w:rPr>
      <w:b/>
      <w:bCs/>
    </w:rPr>
  </w:style>
  <w:style w:type="character" w:customStyle="1" w:styleId="AssuntodocomentrioChar">
    <w:name w:val="Assunto do comentário Char"/>
    <w:basedOn w:val="TextodecomentrioChar"/>
    <w:link w:val="Assuntodocomentrio"/>
    <w:rsid w:val="00C54BE9"/>
    <w:rPr>
      <w:b/>
      <w:bCs/>
    </w:rPr>
  </w:style>
  <w:style w:type="character" w:customStyle="1" w:styleId="st1">
    <w:name w:val="st1"/>
    <w:basedOn w:val="Fontepargpadro"/>
    <w:rsid w:val="00CF7E21"/>
  </w:style>
  <w:style w:type="paragraph" w:customStyle="1" w:styleId="Letra">
    <w:name w:val="Letra"/>
    <w:basedOn w:val="Normal"/>
    <w:next w:val="Normal"/>
    <w:uiPriority w:val="99"/>
    <w:rsid w:val="000F3C02"/>
    <w:pPr>
      <w:autoSpaceDE w:val="0"/>
      <w:autoSpaceDN w:val="0"/>
      <w:adjustRightInd w:val="0"/>
    </w:pPr>
    <w:rPr>
      <w:rFonts w:ascii="Arial" w:eastAsiaTheme="minorHAnsi" w:hAnsi="Arial" w:cs="Arial"/>
      <w:lang w:eastAsia="en-US"/>
    </w:rPr>
  </w:style>
  <w:style w:type="paragraph" w:customStyle="1" w:styleId="Default">
    <w:name w:val="Default"/>
    <w:rsid w:val="002F7B94"/>
    <w:pPr>
      <w:autoSpaceDE w:val="0"/>
      <w:autoSpaceDN w:val="0"/>
      <w:adjustRightInd w:val="0"/>
    </w:pPr>
    <w:rPr>
      <w:rFonts w:ascii="Calibri" w:hAnsi="Calibri" w:cs="Calibri"/>
      <w:color w:val="000000"/>
      <w:sz w:val="24"/>
      <w:szCs w:val="24"/>
    </w:rPr>
  </w:style>
  <w:style w:type="paragraph" w:styleId="Subttulo">
    <w:name w:val="Subtitle"/>
    <w:basedOn w:val="Normal"/>
    <w:link w:val="SubttuloChar"/>
    <w:uiPriority w:val="99"/>
    <w:qFormat/>
    <w:rsid w:val="000B6A20"/>
    <w:pPr>
      <w:jc w:val="center"/>
    </w:pPr>
    <w:rPr>
      <w:rFonts w:ascii="Challenge Extra Bold" w:hAnsi="Challenge Extra Bold" w:cs="Challenge Extra Bold"/>
      <w:b/>
      <w:bCs/>
      <w:sz w:val="52"/>
      <w:szCs w:val="52"/>
      <w:u w:val="single"/>
    </w:rPr>
  </w:style>
  <w:style w:type="character" w:customStyle="1" w:styleId="SubttuloChar">
    <w:name w:val="Subtítulo Char"/>
    <w:basedOn w:val="Fontepargpadro"/>
    <w:link w:val="Subttulo"/>
    <w:uiPriority w:val="99"/>
    <w:rsid w:val="000B6A20"/>
    <w:rPr>
      <w:rFonts w:ascii="Challenge Extra Bold" w:hAnsi="Challenge Extra Bold" w:cs="Challenge Extra Bold"/>
      <w:b/>
      <w:bCs/>
      <w:sz w:val="52"/>
      <w:szCs w:val="52"/>
      <w:u w:val="single"/>
    </w:rPr>
  </w:style>
  <w:style w:type="paragraph" w:customStyle="1" w:styleId="TxBrp5">
    <w:name w:val="TxBr_p5"/>
    <w:basedOn w:val="Normal"/>
    <w:uiPriority w:val="99"/>
    <w:rsid w:val="000B6A20"/>
    <w:pPr>
      <w:widowControl w:val="0"/>
      <w:tabs>
        <w:tab w:val="left" w:pos="873"/>
      </w:tabs>
      <w:autoSpaceDE w:val="0"/>
      <w:autoSpaceDN w:val="0"/>
      <w:adjustRightInd w:val="0"/>
      <w:spacing w:line="294" w:lineRule="atLeast"/>
      <w:ind w:left="334"/>
      <w:jc w:val="both"/>
    </w:pPr>
    <w:rPr>
      <w:sz w:val="20"/>
      <w:szCs w:val="20"/>
      <w:lang w:val="en-US"/>
    </w:rPr>
  </w:style>
  <w:style w:type="character" w:customStyle="1" w:styleId="Recuodecorpodetexto2Char">
    <w:name w:val="Recuo de corpo de texto 2 Char"/>
    <w:basedOn w:val="Fontepargpadro"/>
    <w:link w:val="Recuodecorpodetexto2"/>
    <w:uiPriority w:val="99"/>
    <w:rsid w:val="000B6A20"/>
    <w:rPr>
      <w:sz w:val="24"/>
      <w:szCs w:val="24"/>
    </w:rPr>
  </w:style>
  <w:style w:type="character" w:customStyle="1" w:styleId="Ttulo2Char">
    <w:name w:val="Título 2 Char"/>
    <w:basedOn w:val="Fontepargpadro"/>
    <w:link w:val="Ttulo2"/>
    <w:uiPriority w:val="9"/>
    <w:rsid w:val="000B6A20"/>
    <w:rPr>
      <w:rFonts w:ascii="Arial" w:hAnsi="Arial" w:cs="Arial"/>
      <w:b/>
      <w:bCs/>
      <w:i/>
      <w:iCs/>
      <w:sz w:val="28"/>
      <w:szCs w:val="28"/>
    </w:rPr>
  </w:style>
  <w:style w:type="character" w:customStyle="1" w:styleId="a">
    <w:name w:val="a"/>
    <w:basedOn w:val="Fontepargpadro"/>
    <w:rsid w:val="000B6A20"/>
  </w:style>
  <w:style w:type="character" w:customStyle="1" w:styleId="l6">
    <w:name w:val="l6"/>
    <w:basedOn w:val="Fontepargpadro"/>
    <w:rsid w:val="000B6A20"/>
  </w:style>
  <w:style w:type="character" w:customStyle="1" w:styleId="TtuloChar">
    <w:name w:val="Título Char"/>
    <w:basedOn w:val="Fontepargpadro"/>
    <w:link w:val="Ttulo"/>
    <w:uiPriority w:val="10"/>
    <w:rsid w:val="000B6A20"/>
    <w:rPr>
      <w:b/>
      <w:sz w:val="24"/>
    </w:rPr>
  </w:style>
  <w:style w:type="paragraph" w:customStyle="1" w:styleId="Pa6">
    <w:name w:val="Pa6"/>
    <w:basedOn w:val="Default"/>
    <w:next w:val="Default"/>
    <w:uiPriority w:val="99"/>
    <w:rsid w:val="00887AE5"/>
    <w:pPr>
      <w:spacing w:line="191" w:lineRule="atLeast"/>
    </w:pPr>
    <w:rPr>
      <w:rFonts w:ascii="Conduit ITC Light" w:eastAsia="Calibri" w:hAnsi="Conduit ITC Light" w:cs="Times New Roman"/>
      <w:color w:val="auto"/>
      <w:lang w:eastAsia="en-US"/>
    </w:rPr>
  </w:style>
  <w:style w:type="character" w:styleId="nfase">
    <w:name w:val="Emphasis"/>
    <w:uiPriority w:val="20"/>
    <w:qFormat/>
    <w:rsid w:val="00887AE5"/>
    <w:rPr>
      <w:i/>
      <w:iCs/>
    </w:rPr>
  </w:style>
  <w:style w:type="character" w:customStyle="1" w:styleId="mw-headline">
    <w:name w:val="mw-headline"/>
    <w:basedOn w:val="Fontepargpadro"/>
    <w:rsid w:val="009E2337"/>
  </w:style>
  <w:style w:type="character" w:customStyle="1" w:styleId="font621">
    <w:name w:val="font621"/>
    <w:basedOn w:val="Fontepargpadro"/>
    <w:rsid w:val="007A79BD"/>
    <w:rPr>
      <w:rFonts w:ascii="Century Gothic" w:hAnsi="Century Gothic" w:hint="default"/>
      <w:b w:val="0"/>
      <w:bCs w:val="0"/>
      <w:i w:val="0"/>
      <w:iCs w:val="0"/>
      <w:strike w:val="0"/>
      <w:dstrike w:val="0"/>
      <w:color w:val="FF0000"/>
      <w:sz w:val="20"/>
      <w:szCs w:val="20"/>
      <w:u w:val="none"/>
      <w:effect w:val="none"/>
    </w:rPr>
  </w:style>
  <w:style w:type="character" w:customStyle="1" w:styleId="font71">
    <w:name w:val="font71"/>
    <w:basedOn w:val="Fontepargpadro"/>
    <w:rsid w:val="007A79BD"/>
    <w:rPr>
      <w:rFonts w:ascii="Century Gothic" w:hAnsi="Century Gothic"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297">
      <w:bodyDiv w:val="1"/>
      <w:marLeft w:val="0"/>
      <w:marRight w:val="0"/>
      <w:marTop w:val="0"/>
      <w:marBottom w:val="0"/>
      <w:divBdr>
        <w:top w:val="none" w:sz="0" w:space="0" w:color="auto"/>
        <w:left w:val="none" w:sz="0" w:space="0" w:color="auto"/>
        <w:bottom w:val="none" w:sz="0" w:space="0" w:color="auto"/>
        <w:right w:val="none" w:sz="0" w:space="0" w:color="auto"/>
      </w:divBdr>
    </w:div>
    <w:div w:id="19089917">
      <w:bodyDiv w:val="1"/>
      <w:marLeft w:val="0"/>
      <w:marRight w:val="0"/>
      <w:marTop w:val="0"/>
      <w:marBottom w:val="0"/>
      <w:divBdr>
        <w:top w:val="none" w:sz="0" w:space="0" w:color="auto"/>
        <w:left w:val="none" w:sz="0" w:space="0" w:color="auto"/>
        <w:bottom w:val="none" w:sz="0" w:space="0" w:color="auto"/>
        <w:right w:val="none" w:sz="0" w:space="0" w:color="auto"/>
      </w:divBdr>
    </w:div>
    <w:div w:id="19356850">
      <w:bodyDiv w:val="1"/>
      <w:marLeft w:val="0"/>
      <w:marRight w:val="0"/>
      <w:marTop w:val="0"/>
      <w:marBottom w:val="0"/>
      <w:divBdr>
        <w:top w:val="none" w:sz="0" w:space="0" w:color="auto"/>
        <w:left w:val="none" w:sz="0" w:space="0" w:color="auto"/>
        <w:bottom w:val="none" w:sz="0" w:space="0" w:color="auto"/>
        <w:right w:val="none" w:sz="0" w:space="0" w:color="auto"/>
      </w:divBdr>
    </w:div>
    <w:div w:id="35089399">
      <w:bodyDiv w:val="1"/>
      <w:marLeft w:val="0"/>
      <w:marRight w:val="0"/>
      <w:marTop w:val="0"/>
      <w:marBottom w:val="0"/>
      <w:divBdr>
        <w:top w:val="none" w:sz="0" w:space="0" w:color="auto"/>
        <w:left w:val="none" w:sz="0" w:space="0" w:color="auto"/>
        <w:bottom w:val="none" w:sz="0" w:space="0" w:color="auto"/>
        <w:right w:val="none" w:sz="0" w:space="0" w:color="auto"/>
      </w:divBdr>
    </w:div>
    <w:div w:id="36201831">
      <w:bodyDiv w:val="1"/>
      <w:marLeft w:val="0"/>
      <w:marRight w:val="0"/>
      <w:marTop w:val="0"/>
      <w:marBottom w:val="0"/>
      <w:divBdr>
        <w:top w:val="none" w:sz="0" w:space="0" w:color="auto"/>
        <w:left w:val="none" w:sz="0" w:space="0" w:color="auto"/>
        <w:bottom w:val="none" w:sz="0" w:space="0" w:color="auto"/>
        <w:right w:val="none" w:sz="0" w:space="0" w:color="auto"/>
      </w:divBdr>
    </w:div>
    <w:div w:id="43674983">
      <w:bodyDiv w:val="1"/>
      <w:marLeft w:val="0"/>
      <w:marRight w:val="0"/>
      <w:marTop w:val="0"/>
      <w:marBottom w:val="0"/>
      <w:divBdr>
        <w:top w:val="none" w:sz="0" w:space="0" w:color="auto"/>
        <w:left w:val="none" w:sz="0" w:space="0" w:color="auto"/>
        <w:bottom w:val="none" w:sz="0" w:space="0" w:color="auto"/>
        <w:right w:val="none" w:sz="0" w:space="0" w:color="auto"/>
      </w:divBdr>
    </w:div>
    <w:div w:id="56831582">
      <w:bodyDiv w:val="1"/>
      <w:marLeft w:val="0"/>
      <w:marRight w:val="0"/>
      <w:marTop w:val="0"/>
      <w:marBottom w:val="0"/>
      <w:divBdr>
        <w:top w:val="none" w:sz="0" w:space="0" w:color="auto"/>
        <w:left w:val="none" w:sz="0" w:space="0" w:color="auto"/>
        <w:bottom w:val="none" w:sz="0" w:space="0" w:color="auto"/>
        <w:right w:val="none" w:sz="0" w:space="0" w:color="auto"/>
      </w:divBdr>
    </w:div>
    <w:div w:id="57362177">
      <w:bodyDiv w:val="1"/>
      <w:marLeft w:val="0"/>
      <w:marRight w:val="0"/>
      <w:marTop w:val="0"/>
      <w:marBottom w:val="0"/>
      <w:divBdr>
        <w:top w:val="none" w:sz="0" w:space="0" w:color="auto"/>
        <w:left w:val="none" w:sz="0" w:space="0" w:color="auto"/>
        <w:bottom w:val="none" w:sz="0" w:space="0" w:color="auto"/>
        <w:right w:val="none" w:sz="0" w:space="0" w:color="auto"/>
      </w:divBdr>
    </w:div>
    <w:div w:id="60032714">
      <w:bodyDiv w:val="1"/>
      <w:marLeft w:val="0"/>
      <w:marRight w:val="0"/>
      <w:marTop w:val="0"/>
      <w:marBottom w:val="0"/>
      <w:divBdr>
        <w:top w:val="none" w:sz="0" w:space="0" w:color="auto"/>
        <w:left w:val="none" w:sz="0" w:space="0" w:color="auto"/>
        <w:bottom w:val="none" w:sz="0" w:space="0" w:color="auto"/>
        <w:right w:val="none" w:sz="0" w:space="0" w:color="auto"/>
      </w:divBdr>
    </w:div>
    <w:div w:id="72246972">
      <w:bodyDiv w:val="1"/>
      <w:marLeft w:val="0"/>
      <w:marRight w:val="0"/>
      <w:marTop w:val="0"/>
      <w:marBottom w:val="0"/>
      <w:divBdr>
        <w:top w:val="none" w:sz="0" w:space="0" w:color="auto"/>
        <w:left w:val="none" w:sz="0" w:space="0" w:color="auto"/>
        <w:bottom w:val="none" w:sz="0" w:space="0" w:color="auto"/>
        <w:right w:val="none" w:sz="0" w:space="0" w:color="auto"/>
      </w:divBdr>
    </w:div>
    <w:div w:id="80686857">
      <w:bodyDiv w:val="1"/>
      <w:marLeft w:val="0"/>
      <w:marRight w:val="0"/>
      <w:marTop w:val="0"/>
      <w:marBottom w:val="0"/>
      <w:divBdr>
        <w:top w:val="none" w:sz="0" w:space="0" w:color="auto"/>
        <w:left w:val="none" w:sz="0" w:space="0" w:color="auto"/>
        <w:bottom w:val="none" w:sz="0" w:space="0" w:color="auto"/>
        <w:right w:val="none" w:sz="0" w:space="0" w:color="auto"/>
      </w:divBdr>
    </w:div>
    <w:div w:id="83185255">
      <w:bodyDiv w:val="1"/>
      <w:marLeft w:val="0"/>
      <w:marRight w:val="0"/>
      <w:marTop w:val="0"/>
      <w:marBottom w:val="0"/>
      <w:divBdr>
        <w:top w:val="none" w:sz="0" w:space="0" w:color="auto"/>
        <w:left w:val="none" w:sz="0" w:space="0" w:color="auto"/>
        <w:bottom w:val="none" w:sz="0" w:space="0" w:color="auto"/>
        <w:right w:val="none" w:sz="0" w:space="0" w:color="auto"/>
      </w:divBdr>
    </w:div>
    <w:div w:id="105468592">
      <w:bodyDiv w:val="1"/>
      <w:marLeft w:val="0"/>
      <w:marRight w:val="0"/>
      <w:marTop w:val="0"/>
      <w:marBottom w:val="0"/>
      <w:divBdr>
        <w:top w:val="none" w:sz="0" w:space="0" w:color="auto"/>
        <w:left w:val="none" w:sz="0" w:space="0" w:color="auto"/>
        <w:bottom w:val="none" w:sz="0" w:space="0" w:color="auto"/>
        <w:right w:val="none" w:sz="0" w:space="0" w:color="auto"/>
      </w:divBdr>
    </w:div>
    <w:div w:id="122820014">
      <w:bodyDiv w:val="1"/>
      <w:marLeft w:val="0"/>
      <w:marRight w:val="0"/>
      <w:marTop w:val="0"/>
      <w:marBottom w:val="0"/>
      <w:divBdr>
        <w:top w:val="none" w:sz="0" w:space="0" w:color="auto"/>
        <w:left w:val="none" w:sz="0" w:space="0" w:color="auto"/>
        <w:bottom w:val="none" w:sz="0" w:space="0" w:color="auto"/>
        <w:right w:val="none" w:sz="0" w:space="0" w:color="auto"/>
      </w:divBdr>
    </w:div>
    <w:div w:id="140510769">
      <w:bodyDiv w:val="1"/>
      <w:marLeft w:val="0"/>
      <w:marRight w:val="0"/>
      <w:marTop w:val="0"/>
      <w:marBottom w:val="0"/>
      <w:divBdr>
        <w:top w:val="none" w:sz="0" w:space="0" w:color="auto"/>
        <w:left w:val="none" w:sz="0" w:space="0" w:color="auto"/>
        <w:bottom w:val="none" w:sz="0" w:space="0" w:color="auto"/>
        <w:right w:val="none" w:sz="0" w:space="0" w:color="auto"/>
      </w:divBdr>
    </w:div>
    <w:div w:id="141434029">
      <w:bodyDiv w:val="1"/>
      <w:marLeft w:val="0"/>
      <w:marRight w:val="0"/>
      <w:marTop w:val="0"/>
      <w:marBottom w:val="0"/>
      <w:divBdr>
        <w:top w:val="none" w:sz="0" w:space="0" w:color="auto"/>
        <w:left w:val="none" w:sz="0" w:space="0" w:color="auto"/>
        <w:bottom w:val="none" w:sz="0" w:space="0" w:color="auto"/>
        <w:right w:val="none" w:sz="0" w:space="0" w:color="auto"/>
      </w:divBdr>
    </w:div>
    <w:div w:id="146018906">
      <w:bodyDiv w:val="1"/>
      <w:marLeft w:val="0"/>
      <w:marRight w:val="0"/>
      <w:marTop w:val="0"/>
      <w:marBottom w:val="0"/>
      <w:divBdr>
        <w:top w:val="none" w:sz="0" w:space="0" w:color="auto"/>
        <w:left w:val="none" w:sz="0" w:space="0" w:color="auto"/>
        <w:bottom w:val="none" w:sz="0" w:space="0" w:color="auto"/>
        <w:right w:val="none" w:sz="0" w:space="0" w:color="auto"/>
      </w:divBdr>
    </w:div>
    <w:div w:id="152182562">
      <w:bodyDiv w:val="1"/>
      <w:marLeft w:val="0"/>
      <w:marRight w:val="0"/>
      <w:marTop w:val="0"/>
      <w:marBottom w:val="0"/>
      <w:divBdr>
        <w:top w:val="none" w:sz="0" w:space="0" w:color="auto"/>
        <w:left w:val="none" w:sz="0" w:space="0" w:color="auto"/>
        <w:bottom w:val="none" w:sz="0" w:space="0" w:color="auto"/>
        <w:right w:val="none" w:sz="0" w:space="0" w:color="auto"/>
      </w:divBdr>
    </w:div>
    <w:div w:id="152765716">
      <w:bodyDiv w:val="1"/>
      <w:marLeft w:val="0"/>
      <w:marRight w:val="0"/>
      <w:marTop w:val="0"/>
      <w:marBottom w:val="0"/>
      <w:divBdr>
        <w:top w:val="none" w:sz="0" w:space="0" w:color="auto"/>
        <w:left w:val="none" w:sz="0" w:space="0" w:color="auto"/>
        <w:bottom w:val="none" w:sz="0" w:space="0" w:color="auto"/>
        <w:right w:val="none" w:sz="0" w:space="0" w:color="auto"/>
      </w:divBdr>
    </w:div>
    <w:div w:id="156238403">
      <w:bodyDiv w:val="1"/>
      <w:marLeft w:val="0"/>
      <w:marRight w:val="0"/>
      <w:marTop w:val="0"/>
      <w:marBottom w:val="0"/>
      <w:divBdr>
        <w:top w:val="none" w:sz="0" w:space="0" w:color="auto"/>
        <w:left w:val="none" w:sz="0" w:space="0" w:color="auto"/>
        <w:bottom w:val="none" w:sz="0" w:space="0" w:color="auto"/>
        <w:right w:val="none" w:sz="0" w:space="0" w:color="auto"/>
      </w:divBdr>
    </w:div>
    <w:div w:id="157114183">
      <w:bodyDiv w:val="1"/>
      <w:marLeft w:val="0"/>
      <w:marRight w:val="0"/>
      <w:marTop w:val="0"/>
      <w:marBottom w:val="0"/>
      <w:divBdr>
        <w:top w:val="none" w:sz="0" w:space="0" w:color="auto"/>
        <w:left w:val="none" w:sz="0" w:space="0" w:color="auto"/>
        <w:bottom w:val="none" w:sz="0" w:space="0" w:color="auto"/>
        <w:right w:val="none" w:sz="0" w:space="0" w:color="auto"/>
      </w:divBdr>
    </w:div>
    <w:div w:id="158082743">
      <w:bodyDiv w:val="1"/>
      <w:marLeft w:val="0"/>
      <w:marRight w:val="0"/>
      <w:marTop w:val="0"/>
      <w:marBottom w:val="0"/>
      <w:divBdr>
        <w:top w:val="none" w:sz="0" w:space="0" w:color="auto"/>
        <w:left w:val="none" w:sz="0" w:space="0" w:color="auto"/>
        <w:bottom w:val="none" w:sz="0" w:space="0" w:color="auto"/>
        <w:right w:val="none" w:sz="0" w:space="0" w:color="auto"/>
      </w:divBdr>
    </w:div>
    <w:div w:id="167914366">
      <w:bodyDiv w:val="1"/>
      <w:marLeft w:val="0"/>
      <w:marRight w:val="0"/>
      <w:marTop w:val="0"/>
      <w:marBottom w:val="0"/>
      <w:divBdr>
        <w:top w:val="none" w:sz="0" w:space="0" w:color="auto"/>
        <w:left w:val="none" w:sz="0" w:space="0" w:color="auto"/>
        <w:bottom w:val="none" w:sz="0" w:space="0" w:color="auto"/>
        <w:right w:val="none" w:sz="0" w:space="0" w:color="auto"/>
      </w:divBdr>
    </w:div>
    <w:div w:id="174658213">
      <w:bodyDiv w:val="1"/>
      <w:marLeft w:val="0"/>
      <w:marRight w:val="0"/>
      <w:marTop w:val="0"/>
      <w:marBottom w:val="0"/>
      <w:divBdr>
        <w:top w:val="none" w:sz="0" w:space="0" w:color="auto"/>
        <w:left w:val="none" w:sz="0" w:space="0" w:color="auto"/>
        <w:bottom w:val="none" w:sz="0" w:space="0" w:color="auto"/>
        <w:right w:val="none" w:sz="0" w:space="0" w:color="auto"/>
      </w:divBdr>
    </w:div>
    <w:div w:id="193032868">
      <w:bodyDiv w:val="1"/>
      <w:marLeft w:val="0"/>
      <w:marRight w:val="0"/>
      <w:marTop w:val="0"/>
      <w:marBottom w:val="0"/>
      <w:divBdr>
        <w:top w:val="none" w:sz="0" w:space="0" w:color="auto"/>
        <w:left w:val="none" w:sz="0" w:space="0" w:color="auto"/>
        <w:bottom w:val="none" w:sz="0" w:space="0" w:color="auto"/>
        <w:right w:val="none" w:sz="0" w:space="0" w:color="auto"/>
      </w:divBdr>
    </w:div>
    <w:div w:id="199980778">
      <w:bodyDiv w:val="1"/>
      <w:marLeft w:val="0"/>
      <w:marRight w:val="0"/>
      <w:marTop w:val="0"/>
      <w:marBottom w:val="0"/>
      <w:divBdr>
        <w:top w:val="none" w:sz="0" w:space="0" w:color="auto"/>
        <w:left w:val="none" w:sz="0" w:space="0" w:color="auto"/>
        <w:bottom w:val="none" w:sz="0" w:space="0" w:color="auto"/>
        <w:right w:val="none" w:sz="0" w:space="0" w:color="auto"/>
      </w:divBdr>
    </w:div>
    <w:div w:id="204877036">
      <w:bodyDiv w:val="1"/>
      <w:marLeft w:val="0"/>
      <w:marRight w:val="0"/>
      <w:marTop w:val="0"/>
      <w:marBottom w:val="0"/>
      <w:divBdr>
        <w:top w:val="none" w:sz="0" w:space="0" w:color="auto"/>
        <w:left w:val="none" w:sz="0" w:space="0" w:color="auto"/>
        <w:bottom w:val="none" w:sz="0" w:space="0" w:color="auto"/>
        <w:right w:val="none" w:sz="0" w:space="0" w:color="auto"/>
      </w:divBdr>
    </w:div>
    <w:div w:id="205215952">
      <w:bodyDiv w:val="1"/>
      <w:marLeft w:val="0"/>
      <w:marRight w:val="0"/>
      <w:marTop w:val="0"/>
      <w:marBottom w:val="0"/>
      <w:divBdr>
        <w:top w:val="none" w:sz="0" w:space="0" w:color="auto"/>
        <w:left w:val="none" w:sz="0" w:space="0" w:color="auto"/>
        <w:bottom w:val="none" w:sz="0" w:space="0" w:color="auto"/>
        <w:right w:val="none" w:sz="0" w:space="0" w:color="auto"/>
      </w:divBdr>
    </w:div>
    <w:div w:id="220873667">
      <w:bodyDiv w:val="1"/>
      <w:marLeft w:val="0"/>
      <w:marRight w:val="0"/>
      <w:marTop w:val="0"/>
      <w:marBottom w:val="0"/>
      <w:divBdr>
        <w:top w:val="none" w:sz="0" w:space="0" w:color="auto"/>
        <w:left w:val="none" w:sz="0" w:space="0" w:color="auto"/>
        <w:bottom w:val="none" w:sz="0" w:space="0" w:color="auto"/>
        <w:right w:val="none" w:sz="0" w:space="0" w:color="auto"/>
      </w:divBdr>
    </w:div>
    <w:div w:id="223949255">
      <w:bodyDiv w:val="1"/>
      <w:marLeft w:val="0"/>
      <w:marRight w:val="0"/>
      <w:marTop w:val="0"/>
      <w:marBottom w:val="0"/>
      <w:divBdr>
        <w:top w:val="none" w:sz="0" w:space="0" w:color="auto"/>
        <w:left w:val="none" w:sz="0" w:space="0" w:color="auto"/>
        <w:bottom w:val="none" w:sz="0" w:space="0" w:color="auto"/>
        <w:right w:val="none" w:sz="0" w:space="0" w:color="auto"/>
      </w:divBdr>
    </w:div>
    <w:div w:id="231043164">
      <w:bodyDiv w:val="1"/>
      <w:marLeft w:val="0"/>
      <w:marRight w:val="0"/>
      <w:marTop w:val="0"/>
      <w:marBottom w:val="0"/>
      <w:divBdr>
        <w:top w:val="none" w:sz="0" w:space="0" w:color="auto"/>
        <w:left w:val="none" w:sz="0" w:space="0" w:color="auto"/>
        <w:bottom w:val="none" w:sz="0" w:space="0" w:color="auto"/>
        <w:right w:val="none" w:sz="0" w:space="0" w:color="auto"/>
      </w:divBdr>
    </w:div>
    <w:div w:id="271590574">
      <w:bodyDiv w:val="1"/>
      <w:marLeft w:val="0"/>
      <w:marRight w:val="0"/>
      <w:marTop w:val="0"/>
      <w:marBottom w:val="0"/>
      <w:divBdr>
        <w:top w:val="none" w:sz="0" w:space="0" w:color="auto"/>
        <w:left w:val="none" w:sz="0" w:space="0" w:color="auto"/>
        <w:bottom w:val="none" w:sz="0" w:space="0" w:color="auto"/>
        <w:right w:val="none" w:sz="0" w:space="0" w:color="auto"/>
      </w:divBdr>
    </w:div>
    <w:div w:id="280888813">
      <w:bodyDiv w:val="1"/>
      <w:marLeft w:val="0"/>
      <w:marRight w:val="0"/>
      <w:marTop w:val="0"/>
      <w:marBottom w:val="0"/>
      <w:divBdr>
        <w:top w:val="none" w:sz="0" w:space="0" w:color="auto"/>
        <w:left w:val="none" w:sz="0" w:space="0" w:color="auto"/>
        <w:bottom w:val="none" w:sz="0" w:space="0" w:color="auto"/>
        <w:right w:val="none" w:sz="0" w:space="0" w:color="auto"/>
      </w:divBdr>
    </w:div>
    <w:div w:id="290284743">
      <w:bodyDiv w:val="1"/>
      <w:marLeft w:val="0"/>
      <w:marRight w:val="0"/>
      <w:marTop w:val="0"/>
      <w:marBottom w:val="0"/>
      <w:divBdr>
        <w:top w:val="none" w:sz="0" w:space="0" w:color="auto"/>
        <w:left w:val="none" w:sz="0" w:space="0" w:color="auto"/>
        <w:bottom w:val="none" w:sz="0" w:space="0" w:color="auto"/>
        <w:right w:val="none" w:sz="0" w:space="0" w:color="auto"/>
      </w:divBdr>
    </w:div>
    <w:div w:id="294411641">
      <w:bodyDiv w:val="1"/>
      <w:marLeft w:val="0"/>
      <w:marRight w:val="0"/>
      <w:marTop w:val="0"/>
      <w:marBottom w:val="0"/>
      <w:divBdr>
        <w:top w:val="none" w:sz="0" w:space="0" w:color="auto"/>
        <w:left w:val="none" w:sz="0" w:space="0" w:color="auto"/>
        <w:bottom w:val="none" w:sz="0" w:space="0" w:color="auto"/>
        <w:right w:val="none" w:sz="0" w:space="0" w:color="auto"/>
      </w:divBdr>
    </w:div>
    <w:div w:id="306790619">
      <w:bodyDiv w:val="1"/>
      <w:marLeft w:val="0"/>
      <w:marRight w:val="0"/>
      <w:marTop w:val="0"/>
      <w:marBottom w:val="0"/>
      <w:divBdr>
        <w:top w:val="none" w:sz="0" w:space="0" w:color="auto"/>
        <w:left w:val="none" w:sz="0" w:space="0" w:color="auto"/>
        <w:bottom w:val="none" w:sz="0" w:space="0" w:color="auto"/>
        <w:right w:val="none" w:sz="0" w:space="0" w:color="auto"/>
      </w:divBdr>
    </w:div>
    <w:div w:id="319427234">
      <w:bodyDiv w:val="1"/>
      <w:marLeft w:val="0"/>
      <w:marRight w:val="0"/>
      <w:marTop w:val="0"/>
      <w:marBottom w:val="0"/>
      <w:divBdr>
        <w:top w:val="none" w:sz="0" w:space="0" w:color="auto"/>
        <w:left w:val="none" w:sz="0" w:space="0" w:color="auto"/>
        <w:bottom w:val="none" w:sz="0" w:space="0" w:color="auto"/>
        <w:right w:val="none" w:sz="0" w:space="0" w:color="auto"/>
      </w:divBdr>
    </w:div>
    <w:div w:id="342127359">
      <w:bodyDiv w:val="1"/>
      <w:marLeft w:val="0"/>
      <w:marRight w:val="0"/>
      <w:marTop w:val="0"/>
      <w:marBottom w:val="0"/>
      <w:divBdr>
        <w:top w:val="none" w:sz="0" w:space="0" w:color="auto"/>
        <w:left w:val="none" w:sz="0" w:space="0" w:color="auto"/>
        <w:bottom w:val="none" w:sz="0" w:space="0" w:color="auto"/>
        <w:right w:val="none" w:sz="0" w:space="0" w:color="auto"/>
      </w:divBdr>
    </w:div>
    <w:div w:id="369261789">
      <w:bodyDiv w:val="1"/>
      <w:marLeft w:val="0"/>
      <w:marRight w:val="0"/>
      <w:marTop w:val="0"/>
      <w:marBottom w:val="0"/>
      <w:divBdr>
        <w:top w:val="none" w:sz="0" w:space="0" w:color="auto"/>
        <w:left w:val="none" w:sz="0" w:space="0" w:color="auto"/>
        <w:bottom w:val="none" w:sz="0" w:space="0" w:color="auto"/>
        <w:right w:val="none" w:sz="0" w:space="0" w:color="auto"/>
      </w:divBdr>
    </w:div>
    <w:div w:id="371655731">
      <w:bodyDiv w:val="1"/>
      <w:marLeft w:val="0"/>
      <w:marRight w:val="0"/>
      <w:marTop w:val="0"/>
      <w:marBottom w:val="0"/>
      <w:divBdr>
        <w:top w:val="none" w:sz="0" w:space="0" w:color="auto"/>
        <w:left w:val="none" w:sz="0" w:space="0" w:color="auto"/>
        <w:bottom w:val="none" w:sz="0" w:space="0" w:color="auto"/>
        <w:right w:val="none" w:sz="0" w:space="0" w:color="auto"/>
      </w:divBdr>
    </w:div>
    <w:div w:id="391200591">
      <w:bodyDiv w:val="1"/>
      <w:marLeft w:val="0"/>
      <w:marRight w:val="0"/>
      <w:marTop w:val="0"/>
      <w:marBottom w:val="0"/>
      <w:divBdr>
        <w:top w:val="none" w:sz="0" w:space="0" w:color="auto"/>
        <w:left w:val="none" w:sz="0" w:space="0" w:color="auto"/>
        <w:bottom w:val="none" w:sz="0" w:space="0" w:color="auto"/>
        <w:right w:val="none" w:sz="0" w:space="0" w:color="auto"/>
      </w:divBdr>
    </w:div>
    <w:div w:id="397827402">
      <w:bodyDiv w:val="1"/>
      <w:marLeft w:val="0"/>
      <w:marRight w:val="0"/>
      <w:marTop w:val="0"/>
      <w:marBottom w:val="0"/>
      <w:divBdr>
        <w:top w:val="none" w:sz="0" w:space="0" w:color="auto"/>
        <w:left w:val="none" w:sz="0" w:space="0" w:color="auto"/>
        <w:bottom w:val="none" w:sz="0" w:space="0" w:color="auto"/>
        <w:right w:val="none" w:sz="0" w:space="0" w:color="auto"/>
      </w:divBdr>
    </w:div>
    <w:div w:id="405760062">
      <w:bodyDiv w:val="1"/>
      <w:marLeft w:val="0"/>
      <w:marRight w:val="0"/>
      <w:marTop w:val="0"/>
      <w:marBottom w:val="0"/>
      <w:divBdr>
        <w:top w:val="none" w:sz="0" w:space="0" w:color="auto"/>
        <w:left w:val="none" w:sz="0" w:space="0" w:color="auto"/>
        <w:bottom w:val="none" w:sz="0" w:space="0" w:color="auto"/>
        <w:right w:val="none" w:sz="0" w:space="0" w:color="auto"/>
      </w:divBdr>
    </w:div>
    <w:div w:id="423839311">
      <w:bodyDiv w:val="1"/>
      <w:marLeft w:val="0"/>
      <w:marRight w:val="0"/>
      <w:marTop w:val="0"/>
      <w:marBottom w:val="0"/>
      <w:divBdr>
        <w:top w:val="none" w:sz="0" w:space="0" w:color="auto"/>
        <w:left w:val="none" w:sz="0" w:space="0" w:color="auto"/>
        <w:bottom w:val="none" w:sz="0" w:space="0" w:color="auto"/>
        <w:right w:val="none" w:sz="0" w:space="0" w:color="auto"/>
      </w:divBdr>
    </w:div>
    <w:div w:id="430319865">
      <w:bodyDiv w:val="1"/>
      <w:marLeft w:val="0"/>
      <w:marRight w:val="0"/>
      <w:marTop w:val="0"/>
      <w:marBottom w:val="0"/>
      <w:divBdr>
        <w:top w:val="none" w:sz="0" w:space="0" w:color="auto"/>
        <w:left w:val="none" w:sz="0" w:space="0" w:color="auto"/>
        <w:bottom w:val="none" w:sz="0" w:space="0" w:color="auto"/>
        <w:right w:val="none" w:sz="0" w:space="0" w:color="auto"/>
      </w:divBdr>
    </w:div>
    <w:div w:id="434791685">
      <w:bodyDiv w:val="1"/>
      <w:marLeft w:val="0"/>
      <w:marRight w:val="0"/>
      <w:marTop w:val="0"/>
      <w:marBottom w:val="0"/>
      <w:divBdr>
        <w:top w:val="none" w:sz="0" w:space="0" w:color="auto"/>
        <w:left w:val="none" w:sz="0" w:space="0" w:color="auto"/>
        <w:bottom w:val="none" w:sz="0" w:space="0" w:color="auto"/>
        <w:right w:val="none" w:sz="0" w:space="0" w:color="auto"/>
      </w:divBdr>
    </w:div>
    <w:div w:id="440222471">
      <w:bodyDiv w:val="1"/>
      <w:marLeft w:val="0"/>
      <w:marRight w:val="0"/>
      <w:marTop w:val="0"/>
      <w:marBottom w:val="0"/>
      <w:divBdr>
        <w:top w:val="none" w:sz="0" w:space="0" w:color="auto"/>
        <w:left w:val="none" w:sz="0" w:space="0" w:color="auto"/>
        <w:bottom w:val="none" w:sz="0" w:space="0" w:color="auto"/>
        <w:right w:val="none" w:sz="0" w:space="0" w:color="auto"/>
      </w:divBdr>
    </w:div>
    <w:div w:id="445077754">
      <w:bodyDiv w:val="1"/>
      <w:marLeft w:val="0"/>
      <w:marRight w:val="0"/>
      <w:marTop w:val="0"/>
      <w:marBottom w:val="0"/>
      <w:divBdr>
        <w:top w:val="none" w:sz="0" w:space="0" w:color="auto"/>
        <w:left w:val="none" w:sz="0" w:space="0" w:color="auto"/>
        <w:bottom w:val="none" w:sz="0" w:space="0" w:color="auto"/>
        <w:right w:val="none" w:sz="0" w:space="0" w:color="auto"/>
      </w:divBdr>
    </w:div>
    <w:div w:id="466437733">
      <w:bodyDiv w:val="1"/>
      <w:marLeft w:val="0"/>
      <w:marRight w:val="0"/>
      <w:marTop w:val="0"/>
      <w:marBottom w:val="0"/>
      <w:divBdr>
        <w:top w:val="none" w:sz="0" w:space="0" w:color="auto"/>
        <w:left w:val="none" w:sz="0" w:space="0" w:color="auto"/>
        <w:bottom w:val="none" w:sz="0" w:space="0" w:color="auto"/>
        <w:right w:val="none" w:sz="0" w:space="0" w:color="auto"/>
      </w:divBdr>
    </w:div>
    <w:div w:id="475535230">
      <w:bodyDiv w:val="1"/>
      <w:marLeft w:val="0"/>
      <w:marRight w:val="0"/>
      <w:marTop w:val="0"/>
      <w:marBottom w:val="0"/>
      <w:divBdr>
        <w:top w:val="none" w:sz="0" w:space="0" w:color="auto"/>
        <w:left w:val="none" w:sz="0" w:space="0" w:color="auto"/>
        <w:bottom w:val="none" w:sz="0" w:space="0" w:color="auto"/>
        <w:right w:val="none" w:sz="0" w:space="0" w:color="auto"/>
      </w:divBdr>
    </w:div>
    <w:div w:id="476384080">
      <w:bodyDiv w:val="1"/>
      <w:marLeft w:val="0"/>
      <w:marRight w:val="0"/>
      <w:marTop w:val="0"/>
      <w:marBottom w:val="0"/>
      <w:divBdr>
        <w:top w:val="none" w:sz="0" w:space="0" w:color="auto"/>
        <w:left w:val="none" w:sz="0" w:space="0" w:color="auto"/>
        <w:bottom w:val="none" w:sz="0" w:space="0" w:color="auto"/>
        <w:right w:val="none" w:sz="0" w:space="0" w:color="auto"/>
      </w:divBdr>
    </w:div>
    <w:div w:id="480343651">
      <w:bodyDiv w:val="1"/>
      <w:marLeft w:val="0"/>
      <w:marRight w:val="0"/>
      <w:marTop w:val="0"/>
      <w:marBottom w:val="0"/>
      <w:divBdr>
        <w:top w:val="none" w:sz="0" w:space="0" w:color="auto"/>
        <w:left w:val="none" w:sz="0" w:space="0" w:color="auto"/>
        <w:bottom w:val="none" w:sz="0" w:space="0" w:color="auto"/>
        <w:right w:val="none" w:sz="0" w:space="0" w:color="auto"/>
      </w:divBdr>
    </w:div>
    <w:div w:id="487786407">
      <w:bodyDiv w:val="1"/>
      <w:marLeft w:val="0"/>
      <w:marRight w:val="0"/>
      <w:marTop w:val="0"/>
      <w:marBottom w:val="0"/>
      <w:divBdr>
        <w:top w:val="none" w:sz="0" w:space="0" w:color="auto"/>
        <w:left w:val="none" w:sz="0" w:space="0" w:color="auto"/>
        <w:bottom w:val="none" w:sz="0" w:space="0" w:color="auto"/>
        <w:right w:val="none" w:sz="0" w:space="0" w:color="auto"/>
      </w:divBdr>
    </w:div>
    <w:div w:id="491290346">
      <w:bodyDiv w:val="1"/>
      <w:marLeft w:val="0"/>
      <w:marRight w:val="0"/>
      <w:marTop w:val="0"/>
      <w:marBottom w:val="0"/>
      <w:divBdr>
        <w:top w:val="none" w:sz="0" w:space="0" w:color="auto"/>
        <w:left w:val="none" w:sz="0" w:space="0" w:color="auto"/>
        <w:bottom w:val="none" w:sz="0" w:space="0" w:color="auto"/>
        <w:right w:val="none" w:sz="0" w:space="0" w:color="auto"/>
      </w:divBdr>
    </w:div>
    <w:div w:id="498540828">
      <w:bodyDiv w:val="1"/>
      <w:marLeft w:val="0"/>
      <w:marRight w:val="0"/>
      <w:marTop w:val="0"/>
      <w:marBottom w:val="0"/>
      <w:divBdr>
        <w:top w:val="none" w:sz="0" w:space="0" w:color="auto"/>
        <w:left w:val="none" w:sz="0" w:space="0" w:color="auto"/>
        <w:bottom w:val="none" w:sz="0" w:space="0" w:color="auto"/>
        <w:right w:val="none" w:sz="0" w:space="0" w:color="auto"/>
      </w:divBdr>
    </w:div>
    <w:div w:id="499588068">
      <w:bodyDiv w:val="1"/>
      <w:marLeft w:val="0"/>
      <w:marRight w:val="0"/>
      <w:marTop w:val="0"/>
      <w:marBottom w:val="0"/>
      <w:divBdr>
        <w:top w:val="none" w:sz="0" w:space="0" w:color="auto"/>
        <w:left w:val="none" w:sz="0" w:space="0" w:color="auto"/>
        <w:bottom w:val="none" w:sz="0" w:space="0" w:color="auto"/>
        <w:right w:val="none" w:sz="0" w:space="0" w:color="auto"/>
      </w:divBdr>
    </w:div>
    <w:div w:id="502017835">
      <w:bodyDiv w:val="1"/>
      <w:marLeft w:val="0"/>
      <w:marRight w:val="0"/>
      <w:marTop w:val="0"/>
      <w:marBottom w:val="0"/>
      <w:divBdr>
        <w:top w:val="none" w:sz="0" w:space="0" w:color="auto"/>
        <w:left w:val="none" w:sz="0" w:space="0" w:color="auto"/>
        <w:bottom w:val="none" w:sz="0" w:space="0" w:color="auto"/>
        <w:right w:val="none" w:sz="0" w:space="0" w:color="auto"/>
      </w:divBdr>
    </w:div>
    <w:div w:id="517619128">
      <w:bodyDiv w:val="1"/>
      <w:marLeft w:val="0"/>
      <w:marRight w:val="0"/>
      <w:marTop w:val="0"/>
      <w:marBottom w:val="0"/>
      <w:divBdr>
        <w:top w:val="none" w:sz="0" w:space="0" w:color="auto"/>
        <w:left w:val="none" w:sz="0" w:space="0" w:color="auto"/>
        <w:bottom w:val="none" w:sz="0" w:space="0" w:color="auto"/>
        <w:right w:val="none" w:sz="0" w:space="0" w:color="auto"/>
      </w:divBdr>
    </w:div>
    <w:div w:id="536815104">
      <w:bodyDiv w:val="1"/>
      <w:marLeft w:val="0"/>
      <w:marRight w:val="0"/>
      <w:marTop w:val="0"/>
      <w:marBottom w:val="0"/>
      <w:divBdr>
        <w:top w:val="none" w:sz="0" w:space="0" w:color="auto"/>
        <w:left w:val="none" w:sz="0" w:space="0" w:color="auto"/>
        <w:bottom w:val="none" w:sz="0" w:space="0" w:color="auto"/>
        <w:right w:val="none" w:sz="0" w:space="0" w:color="auto"/>
      </w:divBdr>
    </w:div>
    <w:div w:id="545994921">
      <w:bodyDiv w:val="1"/>
      <w:marLeft w:val="0"/>
      <w:marRight w:val="0"/>
      <w:marTop w:val="0"/>
      <w:marBottom w:val="0"/>
      <w:divBdr>
        <w:top w:val="none" w:sz="0" w:space="0" w:color="auto"/>
        <w:left w:val="none" w:sz="0" w:space="0" w:color="auto"/>
        <w:bottom w:val="none" w:sz="0" w:space="0" w:color="auto"/>
        <w:right w:val="none" w:sz="0" w:space="0" w:color="auto"/>
      </w:divBdr>
    </w:div>
    <w:div w:id="551426600">
      <w:bodyDiv w:val="1"/>
      <w:marLeft w:val="0"/>
      <w:marRight w:val="0"/>
      <w:marTop w:val="0"/>
      <w:marBottom w:val="0"/>
      <w:divBdr>
        <w:top w:val="none" w:sz="0" w:space="0" w:color="auto"/>
        <w:left w:val="none" w:sz="0" w:space="0" w:color="auto"/>
        <w:bottom w:val="none" w:sz="0" w:space="0" w:color="auto"/>
        <w:right w:val="none" w:sz="0" w:space="0" w:color="auto"/>
      </w:divBdr>
    </w:div>
    <w:div w:id="551893820">
      <w:bodyDiv w:val="1"/>
      <w:marLeft w:val="0"/>
      <w:marRight w:val="0"/>
      <w:marTop w:val="0"/>
      <w:marBottom w:val="0"/>
      <w:divBdr>
        <w:top w:val="none" w:sz="0" w:space="0" w:color="auto"/>
        <w:left w:val="none" w:sz="0" w:space="0" w:color="auto"/>
        <w:bottom w:val="none" w:sz="0" w:space="0" w:color="auto"/>
        <w:right w:val="none" w:sz="0" w:space="0" w:color="auto"/>
      </w:divBdr>
    </w:div>
    <w:div w:id="553081707">
      <w:bodyDiv w:val="1"/>
      <w:marLeft w:val="0"/>
      <w:marRight w:val="0"/>
      <w:marTop w:val="0"/>
      <w:marBottom w:val="0"/>
      <w:divBdr>
        <w:top w:val="none" w:sz="0" w:space="0" w:color="auto"/>
        <w:left w:val="none" w:sz="0" w:space="0" w:color="auto"/>
        <w:bottom w:val="none" w:sz="0" w:space="0" w:color="auto"/>
        <w:right w:val="none" w:sz="0" w:space="0" w:color="auto"/>
      </w:divBdr>
    </w:div>
    <w:div w:id="554584605">
      <w:bodyDiv w:val="1"/>
      <w:marLeft w:val="0"/>
      <w:marRight w:val="0"/>
      <w:marTop w:val="0"/>
      <w:marBottom w:val="0"/>
      <w:divBdr>
        <w:top w:val="none" w:sz="0" w:space="0" w:color="auto"/>
        <w:left w:val="none" w:sz="0" w:space="0" w:color="auto"/>
        <w:bottom w:val="none" w:sz="0" w:space="0" w:color="auto"/>
        <w:right w:val="none" w:sz="0" w:space="0" w:color="auto"/>
      </w:divBdr>
    </w:div>
    <w:div w:id="560407602">
      <w:bodyDiv w:val="1"/>
      <w:marLeft w:val="0"/>
      <w:marRight w:val="0"/>
      <w:marTop w:val="0"/>
      <w:marBottom w:val="0"/>
      <w:divBdr>
        <w:top w:val="none" w:sz="0" w:space="0" w:color="auto"/>
        <w:left w:val="none" w:sz="0" w:space="0" w:color="auto"/>
        <w:bottom w:val="none" w:sz="0" w:space="0" w:color="auto"/>
        <w:right w:val="none" w:sz="0" w:space="0" w:color="auto"/>
      </w:divBdr>
    </w:div>
    <w:div w:id="567419841">
      <w:bodyDiv w:val="1"/>
      <w:marLeft w:val="0"/>
      <w:marRight w:val="0"/>
      <w:marTop w:val="0"/>
      <w:marBottom w:val="0"/>
      <w:divBdr>
        <w:top w:val="none" w:sz="0" w:space="0" w:color="auto"/>
        <w:left w:val="none" w:sz="0" w:space="0" w:color="auto"/>
        <w:bottom w:val="none" w:sz="0" w:space="0" w:color="auto"/>
        <w:right w:val="none" w:sz="0" w:space="0" w:color="auto"/>
      </w:divBdr>
    </w:div>
    <w:div w:id="578909428">
      <w:bodyDiv w:val="1"/>
      <w:marLeft w:val="0"/>
      <w:marRight w:val="0"/>
      <w:marTop w:val="0"/>
      <w:marBottom w:val="0"/>
      <w:divBdr>
        <w:top w:val="none" w:sz="0" w:space="0" w:color="auto"/>
        <w:left w:val="none" w:sz="0" w:space="0" w:color="auto"/>
        <w:bottom w:val="none" w:sz="0" w:space="0" w:color="auto"/>
        <w:right w:val="none" w:sz="0" w:space="0" w:color="auto"/>
      </w:divBdr>
    </w:div>
    <w:div w:id="587085043">
      <w:bodyDiv w:val="1"/>
      <w:marLeft w:val="0"/>
      <w:marRight w:val="0"/>
      <w:marTop w:val="0"/>
      <w:marBottom w:val="0"/>
      <w:divBdr>
        <w:top w:val="none" w:sz="0" w:space="0" w:color="auto"/>
        <w:left w:val="none" w:sz="0" w:space="0" w:color="auto"/>
        <w:bottom w:val="none" w:sz="0" w:space="0" w:color="auto"/>
        <w:right w:val="none" w:sz="0" w:space="0" w:color="auto"/>
      </w:divBdr>
    </w:div>
    <w:div w:id="592934685">
      <w:bodyDiv w:val="1"/>
      <w:marLeft w:val="0"/>
      <w:marRight w:val="0"/>
      <w:marTop w:val="0"/>
      <w:marBottom w:val="0"/>
      <w:divBdr>
        <w:top w:val="none" w:sz="0" w:space="0" w:color="auto"/>
        <w:left w:val="none" w:sz="0" w:space="0" w:color="auto"/>
        <w:bottom w:val="none" w:sz="0" w:space="0" w:color="auto"/>
        <w:right w:val="none" w:sz="0" w:space="0" w:color="auto"/>
      </w:divBdr>
    </w:div>
    <w:div w:id="595750381">
      <w:bodyDiv w:val="1"/>
      <w:marLeft w:val="0"/>
      <w:marRight w:val="0"/>
      <w:marTop w:val="0"/>
      <w:marBottom w:val="0"/>
      <w:divBdr>
        <w:top w:val="none" w:sz="0" w:space="0" w:color="auto"/>
        <w:left w:val="none" w:sz="0" w:space="0" w:color="auto"/>
        <w:bottom w:val="none" w:sz="0" w:space="0" w:color="auto"/>
        <w:right w:val="none" w:sz="0" w:space="0" w:color="auto"/>
      </w:divBdr>
    </w:div>
    <w:div w:id="599217020">
      <w:bodyDiv w:val="1"/>
      <w:marLeft w:val="0"/>
      <w:marRight w:val="0"/>
      <w:marTop w:val="0"/>
      <w:marBottom w:val="0"/>
      <w:divBdr>
        <w:top w:val="none" w:sz="0" w:space="0" w:color="auto"/>
        <w:left w:val="none" w:sz="0" w:space="0" w:color="auto"/>
        <w:bottom w:val="none" w:sz="0" w:space="0" w:color="auto"/>
        <w:right w:val="none" w:sz="0" w:space="0" w:color="auto"/>
      </w:divBdr>
    </w:div>
    <w:div w:id="603535502">
      <w:bodyDiv w:val="1"/>
      <w:marLeft w:val="0"/>
      <w:marRight w:val="0"/>
      <w:marTop w:val="0"/>
      <w:marBottom w:val="0"/>
      <w:divBdr>
        <w:top w:val="none" w:sz="0" w:space="0" w:color="auto"/>
        <w:left w:val="none" w:sz="0" w:space="0" w:color="auto"/>
        <w:bottom w:val="none" w:sz="0" w:space="0" w:color="auto"/>
        <w:right w:val="none" w:sz="0" w:space="0" w:color="auto"/>
      </w:divBdr>
    </w:div>
    <w:div w:id="614291148">
      <w:bodyDiv w:val="1"/>
      <w:marLeft w:val="0"/>
      <w:marRight w:val="0"/>
      <w:marTop w:val="0"/>
      <w:marBottom w:val="0"/>
      <w:divBdr>
        <w:top w:val="none" w:sz="0" w:space="0" w:color="auto"/>
        <w:left w:val="none" w:sz="0" w:space="0" w:color="auto"/>
        <w:bottom w:val="none" w:sz="0" w:space="0" w:color="auto"/>
        <w:right w:val="none" w:sz="0" w:space="0" w:color="auto"/>
      </w:divBdr>
    </w:div>
    <w:div w:id="616058820">
      <w:bodyDiv w:val="1"/>
      <w:marLeft w:val="0"/>
      <w:marRight w:val="0"/>
      <w:marTop w:val="0"/>
      <w:marBottom w:val="0"/>
      <w:divBdr>
        <w:top w:val="none" w:sz="0" w:space="0" w:color="auto"/>
        <w:left w:val="none" w:sz="0" w:space="0" w:color="auto"/>
        <w:bottom w:val="none" w:sz="0" w:space="0" w:color="auto"/>
        <w:right w:val="none" w:sz="0" w:space="0" w:color="auto"/>
      </w:divBdr>
    </w:div>
    <w:div w:id="616452978">
      <w:bodyDiv w:val="1"/>
      <w:marLeft w:val="0"/>
      <w:marRight w:val="0"/>
      <w:marTop w:val="0"/>
      <w:marBottom w:val="0"/>
      <w:divBdr>
        <w:top w:val="none" w:sz="0" w:space="0" w:color="auto"/>
        <w:left w:val="none" w:sz="0" w:space="0" w:color="auto"/>
        <w:bottom w:val="none" w:sz="0" w:space="0" w:color="auto"/>
        <w:right w:val="none" w:sz="0" w:space="0" w:color="auto"/>
      </w:divBdr>
    </w:div>
    <w:div w:id="617612358">
      <w:bodyDiv w:val="1"/>
      <w:marLeft w:val="0"/>
      <w:marRight w:val="0"/>
      <w:marTop w:val="0"/>
      <w:marBottom w:val="0"/>
      <w:divBdr>
        <w:top w:val="none" w:sz="0" w:space="0" w:color="auto"/>
        <w:left w:val="none" w:sz="0" w:space="0" w:color="auto"/>
        <w:bottom w:val="none" w:sz="0" w:space="0" w:color="auto"/>
        <w:right w:val="none" w:sz="0" w:space="0" w:color="auto"/>
      </w:divBdr>
      <w:divsChild>
        <w:div w:id="1347557904">
          <w:marLeft w:val="0"/>
          <w:marRight w:val="0"/>
          <w:marTop w:val="0"/>
          <w:marBottom w:val="375"/>
          <w:divBdr>
            <w:top w:val="none" w:sz="0" w:space="0" w:color="auto"/>
            <w:left w:val="none" w:sz="0" w:space="0" w:color="auto"/>
            <w:bottom w:val="none" w:sz="0" w:space="0" w:color="auto"/>
            <w:right w:val="none" w:sz="0" w:space="0" w:color="auto"/>
          </w:divBdr>
          <w:divsChild>
            <w:div w:id="1996642476">
              <w:marLeft w:val="0"/>
              <w:marRight w:val="0"/>
              <w:marTop w:val="0"/>
              <w:marBottom w:val="0"/>
              <w:divBdr>
                <w:top w:val="none" w:sz="0" w:space="0" w:color="auto"/>
                <w:left w:val="none" w:sz="0" w:space="0" w:color="auto"/>
                <w:bottom w:val="none" w:sz="0" w:space="0" w:color="auto"/>
                <w:right w:val="none" w:sz="0" w:space="0" w:color="auto"/>
              </w:divBdr>
              <w:divsChild>
                <w:div w:id="1097940628">
                  <w:marLeft w:val="0"/>
                  <w:marRight w:val="600"/>
                  <w:marTop w:val="0"/>
                  <w:marBottom w:val="0"/>
                  <w:divBdr>
                    <w:top w:val="none" w:sz="0" w:space="0" w:color="auto"/>
                    <w:left w:val="none" w:sz="0" w:space="0" w:color="auto"/>
                    <w:bottom w:val="none" w:sz="0" w:space="0" w:color="auto"/>
                    <w:right w:val="none" w:sz="0" w:space="0" w:color="auto"/>
                  </w:divBdr>
                </w:div>
                <w:div w:id="1619288837">
                  <w:marLeft w:val="0"/>
                  <w:marRight w:val="0"/>
                  <w:marTop w:val="0"/>
                  <w:marBottom w:val="0"/>
                  <w:divBdr>
                    <w:top w:val="none" w:sz="0" w:space="0" w:color="auto"/>
                    <w:left w:val="none" w:sz="0" w:space="0" w:color="auto"/>
                    <w:bottom w:val="none" w:sz="0" w:space="0" w:color="auto"/>
                    <w:right w:val="none" w:sz="0" w:space="0" w:color="auto"/>
                  </w:divBdr>
                </w:div>
                <w:div w:id="173554497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04390239">
          <w:marLeft w:val="0"/>
          <w:marRight w:val="0"/>
          <w:marTop w:val="0"/>
          <w:marBottom w:val="375"/>
          <w:divBdr>
            <w:top w:val="none" w:sz="0" w:space="0" w:color="auto"/>
            <w:left w:val="none" w:sz="0" w:space="0" w:color="auto"/>
            <w:bottom w:val="none" w:sz="0" w:space="0" w:color="auto"/>
            <w:right w:val="none" w:sz="0" w:space="0" w:color="auto"/>
          </w:divBdr>
          <w:divsChild>
            <w:div w:id="1568957444">
              <w:marLeft w:val="0"/>
              <w:marRight w:val="0"/>
              <w:marTop w:val="0"/>
              <w:marBottom w:val="0"/>
              <w:divBdr>
                <w:top w:val="none" w:sz="0" w:space="0" w:color="auto"/>
                <w:left w:val="none" w:sz="0" w:space="0" w:color="auto"/>
                <w:bottom w:val="none" w:sz="0" w:space="0" w:color="auto"/>
                <w:right w:val="none" w:sz="0" w:space="0" w:color="auto"/>
              </w:divBdr>
            </w:div>
          </w:divsChild>
        </w:div>
        <w:div w:id="1500583231">
          <w:marLeft w:val="0"/>
          <w:marRight w:val="0"/>
          <w:marTop w:val="0"/>
          <w:marBottom w:val="375"/>
          <w:divBdr>
            <w:top w:val="none" w:sz="0" w:space="0" w:color="auto"/>
            <w:left w:val="none" w:sz="0" w:space="0" w:color="auto"/>
            <w:bottom w:val="none" w:sz="0" w:space="0" w:color="auto"/>
            <w:right w:val="none" w:sz="0" w:space="0" w:color="auto"/>
          </w:divBdr>
          <w:divsChild>
            <w:div w:id="2137792650">
              <w:marLeft w:val="0"/>
              <w:marRight w:val="0"/>
              <w:marTop w:val="0"/>
              <w:marBottom w:val="0"/>
              <w:divBdr>
                <w:top w:val="none" w:sz="0" w:space="0" w:color="auto"/>
                <w:left w:val="none" w:sz="0" w:space="0" w:color="auto"/>
                <w:bottom w:val="none" w:sz="0" w:space="0" w:color="auto"/>
                <w:right w:val="none" w:sz="0" w:space="0" w:color="auto"/>
              </w:divBdr>
            </w:div>
          </w:divsChild>
        </w:div>
        <w:div w:id="1907952265">
          <w:marLeft w:val="0"/>
          <w:marRight w:val="0"/>
          <w:marTop w:val="0"/>
          <w:marBottom w:val="375"/>
          <w:divBdr>
            <w:top w:val="none" w:sz="0" w:space="0" w:color="auto"/>
            <w:left w:val="none" w:sz="0" w:space="0" w:color="auto"/>
            <w:bottom w:val="none" w:sz="0" w:space="0" w:color="auto"/>
            <w:right w:val="none" w:sz="0" w:space="0" w:color="auto"/>
          </w:divBdr>
          <w:divsChild>
            <w:div w:id="1089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714">
      <w:bodyDiv w:val="1"/>
      <w:marLeft w:val="0"/>
      <w:marRight w:val="0"/>
      <w:marTop w:val="0"/>
      <w:marBottom w:val="0"/>
      <w:divBdr>
        <w:top w:val="none" w:sz="0" w:space="0" w:color="auto"/>
        <w:left w:val="none" w:sz="0" w:space="0" w:color="auto"/>
        <w:bottom w:val="none" w:sz="0" w:space="0" w:color="auto"/>
        <w:right w:val="none" w:sz="0" w:space="0" w:color="auto"/>
      </w:divBdr>
    </w:div>
    <w:div w:id="637760526">
      <w:bodyDiv w:val="1"/>
      <w:marLeft w:val="0"/>
      <w:marRight w:val="0"/>
      <w:marTop w:val="0"/>
      <w:marBottom w:val="0"/>
      <w:divBdr>
        <w:top w:val="none" w:sz="0" w:space="0" w:color="auto"/>
        <w:left w:val="none" w:sz="0" w:space="0" w:color="auto"/>
        <w:bottom w:val="none" w:sz="0" w:space="0" w:color="auto"/>
        <w:right w:val="none" w:sz="0" w:space="0" w:color="auto"/>
      </w:divBdr>
    </w:div>
    <w:div w:id="639312139">
      <w:bodyDiv w:val="1"/>
      <w:marLeft w:val="0"/>
      <w:marRight w:val="0"/>
      <w:marTop w:val="0"/>
      <w:marBottom w:val="0"/>
      <w:divBdr>
        <w:top w:val="none" w:sz="0" w:space="0" w:color="auto"/>
        <w:left w:val="none" w:sz="0" w:space="0" w:color="auto"/>
        <w:bottom w:val="none" w:sz="0" w:space="0" w:color="auto"/>
        <w:right w:val="none" w:sz="0" w:space="0" w:color="auto"/>
      </w:divBdr>
    </w:div>
    <w:div w:id="646401137">
      <w:bodyDiv w:val="1"/>
      <w:marLeft w:val="0"/>
      <w:marRight w:val="0"/>
      <w:marTop w:val="0"/>
      <w:marBottom w:val="0"/>
      <w:divBdr>
        <w:top w:val="none" w:sz="0" w:space="0" w:color="auto"/>
        <w:left w:val="none" w:sz="0" w:space="0" w:color="auto"/>
        <w:bottom w:val="none" w:sz="0" w:space="0" w:color="auto"/>
        <w:right w:val="none" w:sz="0" w:space="0" w:color="auto"/>
      </w:divBdr>
    </w:div>
    <w:div w:id="656303847">
      <w:bodyDiv w:val="1"/>
      <w:marLeft w:val="0"/>
      <w:marRight w:val="0"/>
      <w:marTop w:val="0"/>
      <w:marBottom w:val="0"/>
      <w:divBdr>
        <w:top w:val="none" w:sz="0" w:space="0" w:color="auto"/>
        <w:left w:val="none" w:sz="0" w:space="0" w:color="auto"/>
        <w:bottom w:val="none" w:sz="0" w:space="0" w:color="auto"/>
        <w:right w:val="none" w:sz="0" w:space="0" w:color="auto"/>
      </w:divBdr>
    </w:div>
    <w:div w:id="662507534">
      <w:bodyDiv w:val="1"/>
      <w:marLeft w:val="0"/>
      <w:marRight w:val="0"/>
      <w:marTop w:val="0"/>
      <w:marBottom w:val="0"/>
      <w:divBdr>
        <w:top w:val="none" w:sz="0" w:space="0" w:color="auto"/>
        <w:left w:val="none" w:sz="0" w:space="0" w:color="auto"/>
        <w:bottom w:val="none" w:sz="0" w:space="0" w:color="auto"/>
        <w:right w:val="none" w:sz="0" w:space="0" w:color="auto"/>
      </w:divBdr>
    </w:div>
    <w:div w:id="675157014">
      <w:bodyDiv w:val="1"/>
      <w:marLeft w:val="0"/>
      <w:marRight w:val="0"/>
      <w:marTop w:val="0"/>
      <w:marBottom w:val="0"/>
      <w:divBdr>
        <w:top w:val="none" w:sz="0" w:space="0" w:color="auto"/>
        <w:left w:val="none" w:sz="0" w:space="0" w:color="auto"/>
        <w:bottom w:val="none" w:sz="0" w:space="0" w:color="auto"/>
        <w:right w:val="none" w:sz="0" w:space="0" w:color="auto"/>
      </w:divBdr>
    </w:div>
    <w:div w:id="684089267">
      <w:bodyDiv w:val="1"/>
      <w:marLeft w:val="0"/>
      <w:marRight w:val="0"/>
      <w:marTop w:val="0"/>
      <w:marBottom w:val="0"/>
      <w:divBdr>
        <w:top w:val="none" w:sz="0" w:space="0" w:color="auto"/>
        <w:left w:val="none" w:sz="0" w:space="0" w:color="auto"/>
        <w:bottom w:val="none" w:sz="0" w:space="0" w:color="auto"/>
        <w:right w:val="none" w:sz="0" w:space="0" w:color="auto"/>
      </w:divBdr>
    </w:div>
    <w:div w:id="685599858">
      <w:bodyDiv w:val="1"/>
      <w:marLeft w:val="0"/>
      <w:marRight w:val="0"/>
      <w:marTop w:val="0"/>
      <w:marBottom w:val="0"/>
      <w:divBdr>
        <w:top w:val="none" w:sz="0" w:space="0" w:color="auto"/>
        <w:left w:val="none" w:sz="0" w:space="0" w:color="auto"/>
        <w:bottom w:val="none" w:sz="0" w:space="0" w:color="auto"/>
        <w:right w:val="none" w:sz="0" w:space="0" w:color="auto"/>
      </w:divBdr>
    </w:div>
    <w:div w:id="693698585">
      <w:bodyDiv w:val="1"/>
      <w:marLeft w:val="0"/>
      <w:marRight w:val="0"/>
      <w:marTop w:val="0"/>
      <w:marBottom w:val="0"/>
      <w:divBdr>
        <w:top w:val="none" w:sz="0" w:space="0" w:color="auto"/>
        <w:left w:val="none" w:sz="0" w:space="0" w:color="auto"/>
        <w:bottom w:val="none" w:sz="0" w:space="0" w:color="auto"/>
        <w:right w:val="none" w:sz="0" w:space="0" w:color="auto"/>
      </w:divBdr>
    </w:div>
    <w:div w:id="696933596">
      <w:bodyDiv w:val="1"/>
      <w:marLeft w:val="0"/>
      <w:marRight w:val="0"/>
      <w:marTop w:val="0"/>
      <w:marBottom w:val="0"/>
      <w:divBdr>
        <w:top w:val="none" w:sz="0" w:space="0" w:color="auto"/>
        <w:left w:val="none" w:sz="0" w:space="0" w:color="auto"/>
        <w:bottom w:val="none" w:sz="0" w:space="0" w:color="auto"/>
        <w:right w:val="none" w:sz="0" w:space="0" w:color="auto"/>
      </w:divBdr>
    </w:div>
    <w:div w:id="70329135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70">
          <w:marLeft w:val="432"/>
          <w:marRight w:val="0"/>
          <w:marTop w:val="77"/>
          <w:marBottom w:val="0"/>
          <w:divBdr>
            <w:top w:val="none" w:sz="0" w:space="0" w:color="auto"/>
            <w:left w:val="none" w:sz="0" w:space="0" w:color="auto"/>
            <w:bottom w:val="none" w:sz="0" w:space="0" w:color="auto"/>
            <w:right w:val="none" w:sz="0" w:space="0" w:color="auto"/>
          </w:divBdr>
        </w:div>
      </w:divsChild>
    </w:div>
    <w:div w:id="715548298">
      <w:bodyDiv w:val="1"/>
      <w:marLeft w:val="0"/>
      <w:marRight w:val="0"/>
      <w:marTop w:val="0"/>
      <w:marBottom w:val="0"/>
      <w:divBdr>
        <w:top w:val="none" w:sz="0" w:space="0" w:color="auto"/>
        <w:left w:val="none" w:sz="0" w:space="0" w:color="auto"/>
        <w:bottom w:val="none" w:sz="0" w:space="0" w:color="auto"/>
        <w:right w:val="none" w:sz="0" w:space="0" w:color="auto"/>
      </w:divBdr>
    </w:div>
    <w:div w:id="719550412">
      <w:bodyDiv w:val="1"/>
      <w:marLeft w:val="0"/>
      <w:marRight w:val="0"/>
      <w:marTop w:val="0"/>
      <w:marBottom w:val="0"/>
      <w:divBdr>
        <w:top w:val="none" w:sz="0" w:space="0" w:color="auto"/>
        <w:left w:val="none" w:sz="0" w:space="0" w:color="auto"/>
        <w:bottom w:val="none" w:sz="0" w:space="0" w:color="auto"/>
        <w:right w:val="none" w:sz="0" w:space="0" w:color="auto"/>
      </w:divBdr>
    </w:div>
    <w:div w:id="728530219">
      <w:bodyDiv w:val="1"/>
      <w:marLeft w:val="0"/>
      <w:marRight w:val="0"/>
      <w:marTop w:val="0"/>
      <w:marBottom w:val="0"/>
      <w:divBdr>
        <w:top w:val="none" w:sz="0" w:space="0" w:color="auto"/>
        <w:left w:val="none" w:sz="0" w:space="0" w:color="auto"/>
        <w:bottom w:val="none" w:sz="0" w:space="0" w:color="auto"/>
        <w:right w:val="none" w:sz="0" w:space="0" w:color="auto"/>
      </w:divBdr>
    </w:div>
    <w:div w:id="729158050">
      <w:bodyDiv w:val="1"/>
      <w:marLeft w:val="0"/>
      <w:marRight w:val="0"/>
      <w:marTop w:val="0"/>
      <w:marBottom w:val="0"/>
      <w:divBdr>
        <w:top w:val="none" w:sz="0" w:space="0" w:color="auto"/>
        <w:left w:val="none" w:sz="0" w:space="0" w:color="auto"/>
        <w:bottom w:val="none" w:sz="0" w:space="0" w:color="auto"/>
        <w:right w:val="none" w:sz="0" w:space="0" w:color="auto"/>
      </w:divBdr>
    </w:div>
    <w:div w:id="772438959">
      <w:bodyDiv w:val="1"/>
      <w:marLeft w:val="0"/>
      <w:marRight w:val="0"/>
      <w:marTop w:val="0"/>
      <w:marBottom w:val="0"/>
      <w:divBdr>
        <w:top w:val="none" w:sz="0" w:space="0" w:color="auto"/>
        <w:left w:val="none" w:sz="0" w:space="0" w:color="auto"/>
        <w:bottom w:val="none" w:sz="0" w:space="0" w:color="auto"/>
        <w:right w:val="none" w:sz="0" w:space="0" w:color="auto"/>
      </w:divBdr>
    </w:div>
    <w:div w:id="780994939">
      <w:bodyDiv w:val="1"/>
      <w:marLeft w:val="0"/>
      <w:marRight w:val="0"/>
      <w:marTop w:val="0"/>
      <w:marBottom w:val="0"/>
      <w:divBdr>
        <w:top w:val="none" w:sz="0" w:space="0" w:color="auto"/>
        <w:left w:val="none" w:sz="0" w:space="0" w:color="auto"/>
        <w:bottom w:val="none" w:sz="0" w:space="0" w:color="auto"/>
        <w:right w:val="none" w:sz="0" w:space="0" w:color="auto"/>
      </w:divBdr>
    </w:div>
    <w:div w:id="782697897">
      <w:bodyDiv w:val="1"/>
      <w:marLeft w:val="0"/>
      <w:marRight w:val="0"/>
      <w:marTop w:val="0"/>
      <w:marBottom w:val="0"/>
      <w:divBdr>
        <w:top w:val="none" w:sz="0" w:space="0" w:color="auto"/>
        <w:left w:val="none" w:sz="0" w:space="0" w:color="auto"/>
        <w:bottom w:val="none" w:sz="0" w:space="0" w:color="auto"/>
        <w:right w:val="none" w:sz="0" w:space="0" w:color="auto"/>
      </w:divBdr>
    </w:div>
    <w:div w:id="802236878">
      <w:bodyDiv w:val="1"/>
      <w:marLeft w:val="0"/>
      <w:marRight w:val="0"/>
      <w:marTop w:val="0"/>
      <w:marBottom w:val="0"/>
      <w:divBdr>
        <w:top w:val="none" w:sz="0" w:space="0" w:color="auto"/>
        <w:left w:val="none" w:sz="0" w:space="0" w:color="auto"/>
        <w:bottom w:val="none" w:sz="0" w:space="0" w:color="auto"/>
        <w:right w:val="none" w:sz="0" w:space="0" w:color="auto"/>
      </w:divBdr>
    </w:div>
    <w:div w:id="811409057">
      <w:bodyDiv w:val="1"/>
      <w:marLeft w:val="0"/>
      <w:marRight w:val="0"/>
      <w:marTop w:val="0"/>
      <w:marBottom w:val="0"/>
      <w:divBdr>
        <w:top w:val="none" w:sz="0" w:space="0" w:color="auto"/>
        <w:left w:val="none" w:sz="0" w:space="0" w:color="auto"/>
        <w:bottom w:val="none" w:sz="0" w:space="0" w:color="auto"/>
        <w:right w:val="none" w:sz="0" w:space="0" w:color="auto"/>
      </w:divBdr>
    </w:div>
    <w:div w:id="826557637">
      <w:bodyDiv w:val="1"/>
      <w:marLeft w:val="0"/>
      <w:marRight w:val="0"/>
      <w:marTop w:val="0"/>
      <w:marBottom w:val="0"/>
      <w:divBdr>
        <w:top w:val="none" w:sz="0" w:space="0" w:color="auto"/>
        <w:left w:val="none" w:sz="0" w:space="0" w:color="auto"/>
        <w:bottom w:val="none" w:sz="0" w:space="0" w:color="auto"/>
        <w:right w:val="none" w:sz="0" w:space="0" w:color="auto"/>
      </w:divBdr>
    </w:div>
    <w:div w:id="827939455">
      <w:bodyDiv w:val="1"/>
      <w:marLeft w:val="0"/>
      <w:marRight w:val="0"/>
      <w:marTop w:val="0"/>
      <w:marBottom w:val="0"/>
      <w:divBdr>
        <w:top w:val="none" w:sz="0" w:space="0" w:color="auto"/>
        <w:left w:val="none" w:sz="0" w:space="0" w:color="auto"/>
        <w:bottom w:val="none" w:sz="0" w:space="0" w:color="auto"/>
        <w:right w:val="none" w:sz="0" w:space="0" w:color="auto"/>
      </w:divBdr>
    </w:div>
    <w:div w:id="836581794">
      <w:bodyDiv w:val="1"/>
      <w:marLeft w:val="0"/>
      <w:marRight w:val="0"/>
      <w:marTop w:val="0"/>
      <w:marBottom w:val="0"/>
      <w:divBdr>
        <w:top w:val="none" w:sz="0" w:space="0" w:color="auto"/>
        <w:left w:val="none" w:sz="0" w:space="0" w:color="auto"/>
        <w:bottom w:val="none" w:sz="0" w:space="0" w:color="auto"/>
        <w:right w:val="none" w:sz="0" w:space="0" w:color="auto"/>
      </w:divBdr>
    </w:div>
    <w:div w:id="849636446">
      <w:bodyDiv w:val="1"/>
      <w:marLeft w:val="0"/>
      <w:marRight w:val="0"/>
      <w:marTop w:val="0"/>
      <w:marBottom w:val="0"/>
      <w:divBdr>
        <w:top w:val="none" w:sz="0" w:space="0" w:color="auto"/>
        <w:left w:val="none" w:sz="0" w:space="0" w:color="auto"/>
        <w:bottom w:val="none" w:sz="0" w:space="0" w:color="auto"/>
        <w:right w:val="none" w:sz="0" w:space="0" w:color="auto"/>
      </w:divBdr>
    </w:div>
    <w:div w:id="859665682">
      <w:bodyDiv w:val="1"/>
      <w:marLeft w:val="0"/>
      <w:marRight w:val="0"/>
      <w:marTop w:val="0"/>
      <w:marBottom w:val="0"/>
      <w:divBdr>
        <w:top w:val="none" w:sz="0" w:space="0" w:color="auto"/>
        <w:left w:val="none" w:sz="0" w:space="0" w:color="auto"/>
        <w:bottom w:val="none" w:sz="0" w:space="0" w:color="auto"/>
        <w:right w:val="none" w:sz="0" w:space="0" w:color="auto"/>
      </w:divBdr>
    </w:div>
    <w:div w:id="870187756">
      <w:bodyDiv w:val="1"/>
      <w:marLeft w:val="0"/>
      <w:marRight w:val="0"/>
      <w:marTop w:val="0"/>
      <w:marBottom w:val="0"/>
      <w:divBdr>
        <w:top w:val="none" w:sz="0" w:space="0" w:color="auto"/>
        <w:left w:val="none" w:sz="0" w:space="0" w:color="auto"/>
        <w:bottom w:val="none" w:sz="0" w:space="0" w:color="auto"/>
        <w:right w:val="none" w:sz="0" w:space="0" w:color="auto"/>
      </w:divBdr>
    </w:div>
    <w:div w:id="874074915">
      <w:bodyDiv w:val="1"/>
      <w:marLeft w:val="0"/>
      <w:marRight w:val="0"/>
      <w:marTop w:val="0"/>
      <w:marBottom w:val="0"/>
      <w:divBdr>
        <w:top w:val="none" w:sz="0" w:space="0" w:color="auto"/>
        <w:left w:val="none" w:sz="0" w:space="0" w:color="auto"/>
        <w:bottom w:val="none" w:sz="0" w:space="0" w:color="auto"/>
        <w:right w:val="none" w:sz="0" w:space="0" w:color="auto"/>
      </w:divBdr>
    </w:div>
    <w:div w:id="887884572">
      <w:bodyDiv w:val="1"/>
      <w:marLeft w:val="0"/>
      <w:marRight w:val="0"/>
      <w:marTop w:val="0"/>
      <w:marBottom w:val="0"/>
      <w:divBdr>
        <w:top w:val="none" w:sz="0" w:space="0" w:color="auto"/>
        <w:left w:val="none" w:sz="0" w:space="0" w:color="auto"/>
        <w:bottom w:val="none" w:sz="0" w:space="0" w:color="auto"/>
        <w:right w:val="none" w:sz="0" w:space="0" w:color="auto"/>
      </w:divBdr>
    </w:div>
    <w:div w:id="911699666">
      <w:bodyDiv w:val="1"/>
      <w:marLeft w:val="0"/>
      <w:marRight w:val="0"/>
      <w:marTop w:val="0"/>
      <w:marBottom w:val="0"/>
      <w:divBdr>
        <w:top w:val="none" w:sz="0" w:space="0" w:color="auto"/>
        <w:left w:val="none" w:sz="0" w:space="0" w:color="auto"/>
        <w:bottom w:val="none" w:sz="0" w:space="0" w:color="auto"/>
        <w:right w:val="none" w:sz="0" w:space="0" w:color="auto"/>
      </w:divBdr>
    </w:div>
    <w:div w:id="920405794">
      <w:bodyDiv w:val="1"/>
      <w:marLeft w:val="0"/>
      <w:marRight w:val="0"/>
      <w:marTop w:val="0"/>
      <w:marBottom w:val="0"/>
      <w:divBdr>
        <w:top w:val="none" w:sz="0" w:space="0" w:color="auto"/>
        <w:left w:val="none" w:sz="0" w:space="0" w:color="auto"/>
        <w:bottom w:val="none" w:sz="0" w:space="0" w:color="auto"/>
        <w:right w:val="none" w:sz="0" w:space="0" w:color="auto"/>
      </w:divBdr>
    </w:div>
    <w:div w:id="920871739">
      <w:bodyDiv w:val="1"/>
      <w:marLeft w:val="0"/>
      <w:marRight w:val="0"/>
      <w:marTop w:val="0"/>
      <w:marBottom w:val="0"/>
      <w:divBdr>
        <w:top w:val="none" w:sz="0" w:space="0" w:color="auto"/>
        <w:left w:val="none" w:sz="0" w:space="0" w:color="auto"/>
        <w:bottom w:val="none" w:sz="0" w:space="0" w:color="auto"/>
        <w:right w:val="none" w:sz="0" w:space="0" w:color="auto"/>
      </w:divBdr>
    </w:div>
    <w:div w:id="949052398">
      <w:bodyDiv w:val="1"/>
      <w:marLeft w:val="0"/>
      <w:marRight w:val="0"/>
      <w:marTop w:val="0"/>
      <w:marBottom w:val="0"/>
      <w:divBdr>
        <w:top w:val="none" w:sz="0" w:space="0" w:color="auto"/>
        <w:left w:val="none" w:sz="0" w:space="0" w:color="auto"/>
        <w:bottom w:val="none" w:sz="0" w:space="0" w:color="auto"/>
        <w:right w:val="none" w:sz="0" w:space="0" w:color="auto"/>
      </w:divBdr>
    </w:div>
    <w:div w:id="960499172">
      <w:bodyDiv w:val="1"/>
      <w:marLeft w:val="0"/>
      <w:marRight w:val="0"/>
      <w:marTop w:val="0"/>
      <w:marBottom w:val="0"/>
      <w:divBdr>
        <w:top w:val="none" w:sz="0" w:space="0" w:color="auto"/>
        <w:left w:val="none" w:sz="0" w:space="0" w:color="auto"/>
        <w:bottom w:val="none" w:sz="0" w:space="0" w:color="auto"/>
        <w:right w:val="none" w:sz="0" w:space="0" w:color="auto"/>
      </w:divBdr>
    </w:div>
    <w:div w:id="971864487">
      <w:bodyDiv w:val="1"/>
      <w:marLeft w:val="0"/>
      <w:marRight w:val="0"/>
      <w:marTop w:val="0"/>
      <w:marBottom w:val="0"/>
      <w:divBdr>
        <w:top w:val="none" w:sz="0" w:space="0" w:color="auto"/>
        <w:left w:val="none" w:sz="0" w:space="0" w:color="auto"/>
        <w:bottom w:val="none" w:sz="0" w:space="0" w:color="auto"/>
        <w:right w:val="none" w:sz="0" w:space="0" w:color="auto"/>
      </w:divBdr>
    </w:div>
    <w:div w:id="975524632">
      <w:bodyDiv w:val="1"/>
      <w:marLeft w:val="0"/>
      <w:marRight w:val="0"/>
      <w:marTop w:val="0"/>
      <w:marBottom w:val="0"/>
      <w:divBdr>
        <w:top w:val="none" w:sz="0" w:space="0" w:color="auto"/>
        <w:left w:val="none" w:sz="0" w:space="0" w:color="auto"/>
        <w:bottom w:val="none" w:sz="0" w:space="0" w:color="auto"/>
        <w:right w:val="none" w:sz="0" w:space="0" w:color="auto"/>
      </w:divBdr>
    </w:div>
    <w:div w:id="977421040">
      <w:bodyDiv w:val="1"/>
      <w:marLeft w:val="0"/>
      <w:marRight w:val="0"/>
      <w:marTop w:val="0"/>
      <w:marBottom w:val="0"/>
      <w:divBdr>
        <w:top w:val="none" w:sz="0" w:space="0" w:color="auto"/>
        <w:left w:val="none" w:sz="0" w:space="0" w:color="auto"/>
        <w:bottom w:val="none" w:sz="0" w:space="0" w:color="auto"/>
        <w:right w:val="none" w:sz="0" w:space="0" w:color="auto"/>
      </w:divBdr>
    </w:div>
    <w:div w:id="1001195977">
      <w:bodyDiv w:val="1"/>
      <w:marLeft w:val="0"/>
      <w:marRight w:val="0"/>
      <w:marTop w:val="0"/>
      <w:marBottom w:val="0"/>
      <w:divBdr>
        <w:top w:val="none" w:sz="0" w:space="0" w:color="auto"/>
        <w:left w:val="none" w:sz="0" w:space="0" w:color="auto"/>
        <w:bottom w:val="none" w:sz="0" w:space="0" w:color="auto"/>
        <w:right w:val="none" w:sz="0" w:space="0" w:color="auto"/>
      </w:divBdr>
    </w:div>
    <w:div w:id="1003776199">
      <w:bodyDiv w:val="1"/>
      <w:marLeft w:val="0"/>
      <w:marRight w:val="0"/>
      <w:marTop w:val="0"/>
      <w:marBottom w:val="0"/>
      <w:divBdr>
        <w:top w:val="none" w:sz="0" w:space="0" w:color="auto"/>
        <w:left w:val="none" w:sz="0" w:space="0" w:color="auto"/>
        <w:bottom w:val="none" w:sz="0" w:space="0" w:color="auto"/>
        <w:right w:val="none" w:sz="0" w:space="0" w:color="auto"/>
      </w:divBdr>
    </w:div>
    <w:div w:id="1005981643">
      <w:bodyDiv w:val="1"/>
      <w:marLeft w:val="0"/>
      <w:marRight w:val="0"/>
      <w:marTop w:val="0"/>
      <w:marBottom w:val="0"/>
      <w:divBdr>
        <w:top w:val="none" w:sz="0" w:space="0" w:color="auto"/>
        <w:left w:val="none" w:sz="0" w:space="0" w:color="auto"/>
        <w:bottom w:val="none" w:sz="0" w:space="0" w:color="auto"/>
        <w:right w:val="none" w:sz="0" w:space="0" w:color="auto"/>
      </w:divBdr>
    </w:div>
    <w:div w:id="1006328589">
      <w:bodyDiv w:val="1"/>
      <w:marLeft w:val="0"/>
      <w:marRight w:val="0"/>
      <w:marTop w:val="0"/>
      <w:marBottom w:val="0"/>
      <w:divBdr>
        <w:top w:val="none" w:sz="0" w:space="0" w:color="auto"/>
        <w:left w:val="none" w:sz="0" w:space="0" w:color="auto"/>
        <w:bottom w:val="none" w:sz="0" w:space="0" w:color="auto"/>
        <w:right w:val="none" w:sz="0" w:space="0" w:color="auto"/>
      </w:divBdr>
    </w:div>
    <w:div w:id="1007320112">
      <w:bodyDiv w:val="1"/>
      <w:marLeft w:val="0"/>
      <w:marRight w:val="0"/>
      <w:marTop w:val="0"/>
      <w:marBottom w:val="0"/>
      <w:divBdr>
        <w:top w:val="none" w:sz="0" w:space="0" w:color="auto"/>
        <w:left w:val="none" w:sz="0" w:space="0" w:color="auto"/>
        <w:bottom w:val="none" w:sz="0" w:space="0" w:color="auto"/>
        <w:right w:val="none" w:sz="0" w:space="0" w:color="auto"/>
      </w:divBdr>
    </w:div>
    <w:div w:id="1023553469">
      <w:bodyDiv w:val="1"/>
      <w:marLeft w:val="0"/>
      <w:marRight w:val="0"/>
      <w:marTop w:val="0"/>
      <w:marBottom w:val="0"/>
      <w:divBdr>
        <w:top w:val="none" w:sz="0" w:space="0" w:color="auto"/>
        <w:left w:val="none" w:sz="0" w:space="0" w:color="auto"/>
        <w:bottom w:val="none" w:sz="0" w:space="0" w:color="auto"/>
        <w:right w:val="none" w:sz="0" w:space="0" w:color="auto"/>
      </w:divBdr>
    </w:div>
    <w:div w:id="1027679018">
      <w:bodyDiv w:val="1"/>
      <w:marLeft w:val="0"/>
      <w:marRight w:val="0"/>
      <w:marTop w:val="0"/>
      <w:marBottom w:val="0"/>
      <w:divBdr>
        <w:top w:val="none" w:sz="0" w:space="0" w:color="auto"/>
        <w:left w:val="none" w:sz="0" w:space="0" w:color="auto"/>
        <w:bottom w:val="none" w:sz="0" w:space="0" w:color="auto"/>
        <w:right w:val="none" w:sz="0" w:space="0" w:color="auto"/>
      </w:divBdr>
    </w:div>
    <w:div w:id="1040130250">
      <w:bodyDiv w:val="1"/>
      <w:marLeft w:val="0"/>
      <w:marRight w:val="0"/>
      <w:marTop w:val="0"/>
      <w:marBottom w:val="0"/>
      <w:divBdr>
        <w:top w:val="none" w:sz="0" w:space="0" w:color="auto"/>
        <w:left w:val="none" w:sz="0" w:space="0" w:color="auto"/>
        <w:bottom w:val="none" w:sz="0" w:space="0" w:color="auto"/>
        <w:right w:val="none" w:sz="0" w:space="0" w:color="auto"/>
      </w:divBdr>
    </w:div>
    <w:div w:id="1050685728">
      <w:bodyDiv w:val="1"/>
      <w:marLeft w:val="0"/>
      <w:marRight w:val="0"/>
      <w:marTop w:val="0"/>
      <w:marBottom w:val="0"/>
      <w:divBdr>
        <w:top w:val="none" w:sz="0" w:space="0" w:color="auto"/>
        <w:left w:val="none" w:sz="0" w:space="0" w:color="auto"/>
        <w:bottom w:val="none" w:sz="0" w:space="0" w:color="auto"/>
        <w:right w:val="none" w:sz="0" w:space="0" w:color="auto"/>
      </w:divBdr>
    </w:div>
    <w:div w:id="1058360428">
      <w:bodyDiv w:val="1"/>
      <w:marLeft w:val="0"/>
      <w:marRight w:val="0"/>
      <w:marTop w:val="0"/>
      <w:marBottom w:val="0"/>
      <w:divBdr>
        <w:top w:val="none" w:sz="0" w:space="0" w:color="auto"/>
        <w:left w:val="none" w:sz="0" w:space="0" w:color="auto"/>
        <w:bottom w:val="none" w:sz="0" w:space="0" w:color="auto"/>
        <w:right w:val="none" w:sz="0" w:space="0" w:color="auto"/>
      </w:divBdr>
    </w:div>
    <w:div w:id="1058674518">
      <w:bodyDiv w:val="1"/>
      <w:marLeft w:val="0"/>
      <w:marRight w:val="0"/>
      <w:marTop w:val="0"/>
      <w:marBottom w:val="0"/>
      <w:divBdr>
        <w:top w:val="none" w:sz="0" w:space="0" w:color="auto"/>
        <w:left w:val="none" w:sz="0" w:space="0" w:color="auto"/>
        <w:bottom w:val="none" w:sz="0" w:space="0" w:color="auto"/>
        <w:right w:val="none" w:sz="0" w:space="0" w:color="auto"/>
      </w:divBdr>
    </w:div>
    <w:div w:id="1080638408">
      <w:bodyDiv w:val="1"/>
      <w:marLeft w:val="0"/>
      <w:marRight w:val="0"/>
      <w:marTop w:val="0"/>
      <w:marBottom w:val="0"/>
      <w:divBdr>
        <w:top w:val="none" w:sz="0" w:space="0" w:color="auto"/>
        <w:left w:val="none" w:sz="0" w:space="0" w:color="auto"/>
        <w:bottom w:val="none" w:sz="0" w:space="0" w:color="auto"/>
        <w:right w:val="none" w:sz="0" w:space="0" w:color="auto"/>
      </w:divBdr>
    </w:div>
    <w:div w:id="1095444462">
      <w:bodyDiv w:val="1"/>
      <w:marLeft w:val="0"/>
      <w:marRight w:val="0"/>
      <w:marTop w:val="0"/>
      <w:marBottom w:val="0"/>
      <w:divBdr>
        <w:top w:val="none" w:sz="0" w:space="0" w:color="auto"/>
        <w:left w:val="none" w:sz="0" w:space="0" w:color="auto"/>
        <w:bottom w:val="none" w:sz="0" w:space="0" w:color="auto"/>
        <w:right w:val="none" w:sz="0" w:space="0" w:color="auto"/>
      </w:divBdr>
    </w:div>
    <w:div w:id="1123115377">
      <w:bodyDiv w:val="1"/>
      <w:marLeft w:val="0"/>
      <w:marRight w:val="0"/>
      <w:marTop w:val="0"/>
      <w:marBottom w:val="0"/>
      <w:divBdr>
        <w:top w:val="none" w:sz="0" w:space="0" w:color="auto"/>
        <w:left w:val="none" w:sz="0" w:space="0" w:color="auto"/>
        <w:bottom w:val="none" w:sz="0" w:space="0" w:color="auto"/>
        <w:right w:val="none" w:sz="0" w:space="0" w:color="auto"/>
      </w:divBdr>
    </w:div>
    <w:div w:id="1123885296">
      <w:bodyDiv w:val="1"/>
      <w:marLeft w:val="0"/>
      <w:marRight w:val="0"/>
      <w:marTop w:val="0"/>
      <w:marBottom w:val="0"/>
      <w:divBdr>
        <w:top w:val="none" w:sz="0" w:space="0" w:color="auto"/>
        <w:left w:val="none" w:sz="0" w:space="0" w:color="auto"/>
        <w:bottom w:val="none" w:sz="0" w:space="0" w:color="auto"/>
        <w:right w:val="none" w:sz="0" w:space="0" w:color="auto"/>
      </w:divBdr>
    </w:div>
    <w:div w:id="1125122734">
      <w:bodyDiv w:val="1"/>
      <w:marLeft w:val="0"/>
      <w:marRight w:val="0"/>
      <w:marTop w:val="0"/>
      <w:marBottom w:val="0"/>
      <w:divBdr>
        <w:top w:val="none" w:sz="0" w:space="0" w:color="auto"/>
        <w:left w:val="none" w:sz="0" w:space="0" w:color="auto"/>
        <w:bottom w:val="none" w:sz="0" w:space="0" w:color="auto"/>
        <w:right w:val="none" w:sz="0" w:space="0" w:color="auto"/>
      </w:divBdr>
    </w:div>
    <w:div w:id="1129471638">
      <w:bodyDiv w:val="1"/>
      <w:marLeft w:val="0"/>
      <w:marRight w:val="0"/>
      <w:marTop w:val="0"/>
      <w:marBottom w:val="0"/>
      <w:divBdr>
        <w:top w:val="none" w:sz="0" w:space="0" w:color="auto"/>
        <w:left w:val="none" w:sz="0" w:space="0" w:color="auto"/>
        <w:bottom w:val="none" w:sz="0" w:space="0" w:color="auto"/>
        <w:right w:val="none" w:sz="0" w:space="0" w:color="auto"/>
      </w:divBdr>
    </w:div>
    <w:div w:id="1134717319">
      <w:bodyDiv w:val="1"/>
      <w:marLeft w:val="0"/>
      <w:marRight w:val="0"/>
      <w:marTop w:val="0"/>
      <w:marBottom w:val="0"/>
      <w:divBdr>
        <w:top w:val="none" w:sz="0" w:space="0" w:color="auto"/>
        <w:left w:val="none" w:sz="0" w:space="0" w:color="auto"/>
        <w:bottom w:val="none" w:sz="0" w:space="0" w:color="auto"/>
        <w:right w:val="none" w:sz="0" w:space="0" w:color="auto"/>
      </w:divBdr>
    </w:div>
    <w:div w:id="1140608034">
      <w:bodyDiv w:val="1"/>
      <w:marLeft w:val="0"/>
      <w:marRight w:val="0"/>
      <w:marTop w:val="0"/>
      <w:marBottom w:val="0"/>
      <w:divBdr>
        <w:top w:val="none" w:sz="0" w:space="0" w:color="auto"/>
        <w:left w:val="none" w:sz="0" w:space="0" w:color="auto"/>
        <w:bottom w:val="none" w:sz="0" w:space="0" w:color="auto"/>
        <w:right w:val="none" w:sz="0" w:space="0" w:color="auto"/>
      </w:divBdr>
    </w:div>
    <w:div w:id="1143159535">
      <w:bodyDiv w:val="1"/>
      <w:marLeft w:val="0"/>
      <w:marRight w:val="0"/>
      <w:marTop w:val="0"/>
      <w:marBottom w:val="0"/>
      <w:divBdr>
        <w:top w:val="none" w:sz="0" w:space="0" w:color="auto"/>
        <w:left w:val="none" w:sz="0" w:space="0" w:color="auto"/>
        <w:bottom w:val="none" w:sz="0" w:space="0" w:color="auto"/>
        <w:right w:val="none" w:sz="0" w:space="0" w:color="auto"/>
      </w:divBdr>
    </w:div>
    <w:div w:id="1179084399">
      <w:bodyDiv w:val="1"/>
      <w:marLeft w:val="0"/>
      <w:marRight w:val="0"/>
      <w:marTop w:val="0"/>
      <w:marBottom w:val="0"/>
      <w:divBdr>
        <w:top w:val="none" w:sz="0" w:space="0" w:color="auto"/>
        <w:left w:val="none" w:sz="0" w:space="0" w:color="auto"/>
        <w:bottom w:val="none" w:sz="0" w:space="0" w:color="auto"/>
        <w:right w:val="none" w:sz="0" w:space="0" w:color="auto"/>
      </w:divBdr>
    </w:div>
    <w:div w:id="1218856893">
      <w:bodyDiv w:val="1"/>
      <w:marLeft w:val="0"/>
      <w:marRight w:val="0"/>
      <w:marTop w:val="0"/>
      <w:marBottom w:val="0"/>
      <w:divBdr>
        <w:top w:val="none" w:sz="0" w:space="0" w:color="auto"/>
        <w:left w:val="none" w:sz="0" w:space="0" w:color="auto"/>
        <w:bottom w:val="none" w:sz="0" w:space="0" w:color="auto"/>
        <w:right w:val="none" w:sz="0" w:space="0" w:color="auto"/>
      </w:divBdr>
    </w:div>
    <w:div w:id="1221792503">
      <w:bodyDiv w:val="1"/>
      <w:marLeft w:val="0"/>
      <w:marRight w:val="0"/>
      <w:marTop w:val="0"/>
      <w:marBottom w:val="0"/>
      <w:divBdr>
        <w:top w:val="none" w:sz="0" w:space="0" w:color="auto"/>
        <w:left w:val="none" w:sz="0" w:space="0" w:color="auto"/>
        <w:bottom w:val="none" w:sz="0" w:space="0" w:color="auto"/>
        <w:right w:val="none" w:sz="0" w:space="0" w:color="auto"/>
      </w:divBdr>
    </w:div>
    <w:div w:id="1222594708">
      <w:bodyDiv w:val="1"/>
      <w:marLeft w:val="0"/>
      <w:marRight w:val="0"/>
      <w:marTop w:val="0"/>
      <w:marBottom w:val="0"/>
      <w:divBdr>
        <w:top w:val="none" w:sz="0" w:space="0" w:color="auto"/>
        <w:left w:val="none" w:sz="0" w:space="0" w:color="auto"/>
        <w:bottom w:val="none" w:sz="0" w:space="0" w:color="auto"/>
        <w:right w:val="none" w:sz="0" w:space="0" w:color="auto"/>
      </w:divBdr>
    </w:div>
    <w:div w:id="1230726950">
      <w:bodyDiv w:val="1"/>
      <w:marLeft w:val="0"/>
      <w:marRight w:val="0"/>
      <w:marTop w:val="0"/>
      <w:marBottom w:val="0"/>
      <w:divBdr>
        <w:top w:val="none" w:sz="0" w:space="0" w:color="auto"/>
        <w:left w:val="none" w:sz="0" w:space="0" w:color="auto"/>
        <w:bottom w:val="none" w:sz="0" w:space="0" w:color="auto"/>
        <w:right w:val="none" w:sz="0" w:space="0" w:color="auto"/>
      </w:divBdr>
    </w:div>
    <w:div w:id="1255046723">
      <w:bodyDiv w:val="1"/>
      <w:marLeft w:val="0"/>
      <w:marRight w:val="0"/>
      <w:marTop w:val="0"/>
      <w:marBottom w:val="0"/>
      <w:divBdr>
        <w:top w:val="none" w:sz="0" w:space="0" w:color="auto"/>
        <w:left w:val="none" w:sz="0" w:space="0" w:color="auto"/>
        <w:bottom w:val="none" w:sz="0" w:space="0" w:color="auto"/>
        <w:right w:val="none" w:sz="0" w:space="0" w:color="auto"/>
      </w:divBdr>
    </w:div>
    <w:div w:id="1267427599">
      <w:bodyDiv w:val="1"/>
      <w:marLeft w:val="0"/>
      <w:marRight w:val="0"/>
      <w:marTop w:val="0"/>
      <w:marBottom w:val="0"/>
      <w:divBdr>
        <w:top w:val="none" w:sz="0" w:space="0" w:color="auto"/>
        <w:left w:val="none" w:sz="0" w:space="0" w:color="auto"/>
        <w:bottom w:val="none" w:sz="0" w:space="0" w:color="auto"/>
        <w:right w:val="none" w:sz="0" w:space="0" w:color="auto"/>
      </w:divBdr>
    </w:div>
    <w:div w:id="1282498427">
      <w:bodyDiv w:val="1"/>
      <w:marLeft w:val="0"/>
      <w:marRight w:val="0"/>
      <w:marTop w:val="0"/>
      <w:marBottom w:val="0"/>
      <w:divBdr>
        <w:top w:val="none" w:sz="0" w:space="0" w:color="auto"/>
        <w:left w:val="none" w:sz="0" w:space="0" w:color="auto"/>
        <w:bottom w:val="none" w:sz="0" w:space="0" w:color="auto"/>
        <w:right w:val="none" w:sz="0" w:space="0" w:color="auto"/>
      </w:divBdr>
    </w:div>
    <w:div w:id="1285817996">
      <w:bodyDiv w:val="1"/>
      <w:marLeft w:val="0"/>
      <w:marRight w:val="0"/>
      <w:marTop w:val="0"/>
      <w:marBottom w:val="0"/>
      <w:divBdr>
        <w:top w:val="none" w:sz="0" w:space="0" w:color="auto"/>
        <w:left w:val="none" w:sz="0" w:space="0" w:color="auto"/>
        <w:bottom w:val="none" w:sz="0" w:space="0" w:color="auto"/>
        <w:right w:val="none" w:sz="0" w:space="0" w:color="auto"/>
      </w:divBdr>
    </w:div>
    <w:div w:id="1302878838">
      <w:bodyDiv w:val="1"/>
      <w:marLeft w:val="0"/>
      <w:marRight w:val="0"/>
      <w:marTop w:val="0"/>
      <w:marBottom w:val="0"/>
      <w:divBdr>
        <w:top w:val="none" w:sz="0" w:space="0" w:color="auto"/>
        <w:left w:val="none" w:sz="0" w:space="0" w:color="auto"/>
        <w:bottom w:val="none" w:sz="0" w:space="0" w:color="auto"/>
        <w:right w:val="none" w:sz="0" w:space="0" w:color="auto"/>
      </w:divBdr>
    </w:div>
    <w:div w:id="1318730022">
      <w:bodyDiv w:val="1"/>
      <w:marLeft w:val="0"/>
      <w:marRight w:val="0"/>
      <w:marTop w:val="0"/>
      <w:marBottom w:val="0"/>
      <w:divBdr>
        <w:top w:val="none" w:sz="0" w:space="0" w:color="auto"/>
        <w:left w:val="none" w:sz="0" w:space="0" w:color="auto"/>
        <w:bottom w:val="none" w:sz="0" w:space="0" w:color="auto"/>
        <w:right w:val="none" w:sz="0" w:space="0" w:color="auto"/>
      </w:divBdr>
    </w:div>
    <w:div w:id="1328245729">
      <w:bodyDiv w:val="1"/>
      <w:marLeft w:val="0"/>
      <w:marRight w:val="0"/>
      <w:marTop w:val="0"/>
      <w:marBottom w:val="0"/>
      <w:divBdr>
        <w:top w:val="none" w:sz="0" w:space="0" w:color="auto"/>
        <w:left w:val="none" w:sz="0" w:space="0" w:color="auto"/>
        <w:bottom w:val="none" w:sz="0" w:space="0" w:color="auto"/>
        <w:right w:val="none" w:sz="0" w:space="0" w:color="auto"/>
      </w:divBdr>
    </w:div>
    <w:div w:id="1343320731">
      <w:bodyDiv w:val="1"/>
      <w:marLeft w:val="0"/>
      <w:marRight w:val="0"/>
      <w:marTop w:val="0"/>
      <w:marBottom w:val="0"/>
      <w:divBdr>
        <w:top w:val="none" w:sz="0" w:space="0" w:color="auto"/>
        <w:left w:val="none" w:sz="0" w:space="0" w:color="auto"/>
        <w:bottom w:val="none" w:sz="0" w:space="0" w:color="auto"/>
        <w:right w:val="none" w:sz="0" w:space="0" w:color="auto"/>
      </w:divBdr>
    </w:div>
    <w:div w:id="1350839982">
      <w:bodyDiv w:val="1"/>
      <w:marLeft w:val="0"/>
      <w:marRight w:val="0"/>
      <w:marTop w:val="0"/>
      <w:marBottom w:val="0"/>
      <w:divBdr>
        <w:top w:val="none" w:sz="0" w:space="0" w:color="auto"/>
        <w:left w:val="none" w:sz="0" w:space="0" w:color="auto"/>
        <w:bottom w:val="none" w:sz="0" w:space="0" w:color="auto"/>
        <w:right w:val="none" w:sz="0" w:space="0" w:color="auto"/>
      </w:divBdr>
    </w:div>
    <w:div w:id="1360742799">
      <w:bodyDiv w:val="1"/>
      <w:marLeft w:val="0"/>
      <w:marRight w:val="0"/>
      <w:marTop w:val="0"/>
      <w:marBottom w:val="0"/>
      <w:divBdr>
        <w:top w:val="none" w:sz="0" w:space="0" w:color="auto"/>
        <w:left w:val="none" w:sz="0" w:space="0" w:color="auto"/>
        <w:bottom w:val="none" w:sz="0" w:space="0" w:color="auto"/>
        <w:right w:val="none" w:sz="0" w:space="0" w:color="auto"/>
      </w:divBdr>
    </w:div>
    <w:div w:id="1365792756">
      <w:bodyDiv w:val="1"/>
      <w:marLeft w:val="0"/>
      <w:marRight w:val="0"/>
      <w:marTop w:val="0"/>
      <w:marBottom w:val="0"/>
      <w:divBdr>
        <w:top w:val="none" w:sz="0" w:space="0" w:color="auto"/>
        <w:left w:val="none" w:sz="0" w:space="0" w:color="auto"/>
        <w:bottom w:val="none" w:sz="0" w:space="0" w:color="auto"/>
        <w:right w:val="none" w:sz="0" w:space="0" w:color="auto"/>
      </w:divBdr>
    </w:div>
    <w:div w:id="1372413989">
      <w:bodyDiv w:val="1"/>
      <w:marLeft w:val="0"/>
      <w:marRight w:val="0"/>
      <w:marTop w:val="0"/>
      <w:marBottom w:val="0"/>
      <w:divBdr>
        <w:top w:val="none" w:sz="0" w:space="0" w:color="auto"/>
        <w:left w:val="none" w:sz="0" w:space="0" w:color="auto"/>
        <w:bottom w:val="none" w:sz="0" w:space="0" w:color="auto"/>
        <w:right w:val="none" w:sz="0" w:space="0" w:color="auto"/>
      </w:divBdr>
    </w:div>
    <w:div w:id="1403335099">
      <w:bodyDiv w:val="1"/>
      <w:marLeft w:val="0"/>
      <w:marRight w:val="0"/>
      <w:marTop w:val="0"/>
      <w:marBottom w:val="0"/>
      <w:divBdr>
        <w:top w:val="none" w:sz="0" w:space="0" w:color="auto"/>
        <w:left w:val="none" w:sz="0" w:space="0" w:color="auto"/>
        <w:bottom w:val="none" w:sz="0" w:space="0" w:color="auto"/>
        <w:right w:val="none" w:sz="0" w:space="0" w:color="auto"/>
      </w:divBdr>
    </w:div>
    <w:div w:id="1403524144">
      <w:bodyDiv w:val="1"/>
      <w:marLeft w:val="0"/>
      <w:marRight w:val="0"/>
      <w:marTop w:val="0"/>
      <w:marBottom w:val="0"/>
      <w:divBdr>
        <w:top w:val="none" w:sz="0" w:space="0" w:color="auto"/>
        <w:left w:val="none" w:sz="0" w:space="0" w:color="auto"/>
        <w:bottom w:val="none" w:sz="0" w:space="0" w:color="auto"/>
        <w:right w:val="none" w:sz="0" w:space="0" w:color="auto"/>
      </w:divBdr>
    </w:div>
    <w:div w:id="1409889042">
      <w:bodyDiv w:val="1"/>
      <w:marLeft w:val="0"/>
      <w:marRight w:val="0"/>
      <w:marTop w:val="0"/>
      <w:marBottom w:val="0"/>
      <w:divBdr>
        <w:top w:val="none" w:sz="0" w:space="0" w:color="auto"/>
        <w:left w:val="none" w:sz="0" w:space="0" w:color="auto"/>
        <w:bottom w:val="none" w:sz="0" w:space="0" w:color="auto"/>
        <w:right w:val="none" w:sz="0" w:space="0" w:color="auto"/>
      </w:divBdr>
    </w:div>
    <w:div w:id="1418674805">
      <w:bodyDiv w:val="1"/>
      <w:marLeft w:val="0"/>
      <w:marRight w:val="0"/>
      <w:marTop w:val="0"/>
      <w:marBottom w:val="0"/>
      <w:divBdr>
        <w:top w:val="none" w:sz="0" w:space="0" w:color="auto"/>
        <w:left w:val="none" w:sz="0" w:space="0" w:color="auto"/>
        <w:bottom w:val="none" w:sz="0" w:space="0" w:color="auto"/>
        <w:right w:val="none" w:sz="0" w:space="0" w:color="auto"/>
      </w:divBdr>
    </w:div>
    <w:div w:id="1461263970">
      <w:bodyDiv w:val="1"/>
      <w:marLeft w:val="0"/>
      <w:marRight w:val="0"/>
      <w:marTop w:val="0"/>
      <w:marBottom w:val="0"/>
      <w:divBdr>
        <w:top w:val="none" w:sz="0" w:space="0" w:color="auto"/>
        <w:left w:val="none" w:sz="0" w:space="0" w:color="auto"/>
        <w:bottom w:val="none" w:sz="0" w:space="0" w:color="auto"/>
        <w:right w:val="none" w:sz="0" w:space="0" w:color="auto"/>
      </w:divBdr>
    </w:div>
    <w:div w:id="1462839594">
      <w:bodyDiv w:val="1"/>
      <w:marLeft w:val="0"/>
      <w:marRight w:val="0"/>
      <w:marTop w:val="0"/>
      <w:marBottom w:val="0"/>
      <w:divBdr>
        <w:top w:val="none" w:sz="0" w:space="0" w:color="auto"/>
        <w:left w:val="none" w:sz="0" w:space="0" w:color="auto"/>
        <w:bottom w:val="none" w:sz="0" w:space="0" w:color="auto"/>
        <w:right w:val="none" w:sz="0" w:space="0" w:color="auto"/>
      </w:divBdr>
    </w:div>
    <w:div w:id="1481536040">
      <w:bodyDiv w:val="1"/>
      <w:marLeft w:val="0"/>
      <w:marRight w:val="0"/>
      <w:marTop w:val="0"/>
      <w:marBottom w:val="0"/>
      <w:divBdr>
        <w:top w:val="none" w:sz="0" w:space="0" w:color="auto"/>
        <w:left w:val="none" w:sz="0" w:space="0" w:color="auto"/>
        <w:bottom w:val="none" w:sz="0" w:space="0" w:color="auto"/>
        <w:right w:val="none" w:sz="0" w:space="0" w:color="auto"/>
      </w:divBdr>
    </w:div>
    <w:div w:id="1486583280">
      <w:bodyDiv w:val="1"/>
      <w:marLeft w:val="0"/>
      <w:marRight w:val="0"/>
      <w:marTop w:val="0"/>
      <w:marBottom w:val="0"/>
      <w:divBdr>
        <w:top w:val="none" w:sz="0" w:space="0" w:color="auto"/>
        <w:left w:val="none" w:sz="0" w:space="0" w:color="auto"/>
        <w:bottom w:val="none" w:sz="0" w:space="0" w:color="auto"/>
        <w:right w:val="none" w:sz="0" w:space="0" w:color="auto"/>
      </w:divBdr>
    </w:div>
    <w:div w:id="1508786244">
      <w:bodyDiv w:val="1"/>
      <w:marLeft w:val="0"/>
      <w:marRight w:val="0"/>
      <w:marTop w:val="0"/>
      <w:marBottom w:val="0"/>
      <w:divBdr>
        <w:top w:val="none" w:sz="0" w:space="0" w:color="auto"/>
        <w:left w:val="none" w:sz="0" w:space="0" w:color="auto"/>
        <w:bottom w:val="none" w:sz="0" w:space="0" w:color="auto"/>
        <w:right w:val="none" w:sz="0" w:space="0" w:color="auto"/>
      </w:divBdr>
    </w:div>
    <w:div w:id="1509100194">
      <w:bodyDiv w:val="1"/>
      <w:marLeft w:val="0"/>
      <w:marRight w:val="0"/>
      <w:marTop w:val="0"/>
      <w:marBottom w:val="0"/>
      <w:divBdr>
        <w:top w:val="none" w:sz="0" w:space="0" w:color="auto"/>
        <w:left w:val="none" w:sz="0" w:space="0" w:color="auto"/>
        <w:bottom w:val="none" w:sz="0" w:space="0" w:color="auto"/>
        <w:right w:val="none" w:sz="0" w:space="0" w:color="auto"/>
      </w:divBdr>
    </w:div>
    <w:div w:id="1510947268">
      <w:bodyDiv w:val="1"/>
      <w:marLeft w:val="0"/>
      <w:marRight w:val="0"/>
      <w:marTop w:val="0"/>
      <w:marBottom w:val="0"/>
      <w:divBdr>
        <w:top w:val="none" w:sz="0" w:space="0" w:color="auto"/>
        <w:left w:val="none" w:sz="0" w:space="0" w:color="auto"/>
        <w:bottom w:val="none" w:sz="0" w:space="0" w:color="auto"/>
        <w:right w:val="none" w:sz="0" w:space="0" w:color="auto"/>
      </w:divBdr>
    </w:div>
    <w:div w:id="1515073422">
      <w:bodyDiv w:val="1"/>
      <w:marLeft w:val="0"/>
      <w:marRight w:val="0"/>
      <w:marTop w:val="0"/>
      <w:marBottom w:val="0"/>
      <w:divBdr>
        <w:top w:val="none" w:sz="0" w:space="0" w:color="auto"/>
        <w:left w:val="none" w:sz="0" w:space="0" w:color="auto"/>
        <w:bottom w:val="none" w:sz="0" w:space="0" w:color="auto"/>
        <w:right w:val="none" w:sz="0" w:space="0" w:color="auto"/>
      </w:divBdr>
    </w:div>
    <w:div w:id="1517380550">
      <w:bodyDiv w:val="1"/>
      <w:marLeft w:val="0"/>
      <w:marRight w:val="0"/>
      <w:marTop w:val="0"/>
      <w:marBottom w:val="0"/>
      <w:divBdr>
        <w:top w:val="none" w:sz="0" w:space="0" w:color="auto"/>
        <w:left w:val="none" w:sz="0" w:space="0" w:color="auto"/>
        <w:bottom w:val="none" w:sz="0" w:space="0" w:color="auto"/>
        <w:right w:val="none" w:sz="0" w:space="0" w:color="auto"/>
      </w:divBdr>
    </w:div>
    <w:div w:id="1524704899">
      <w:bodyDiv w:val="1"/>
      <w:marLeft w:val="0"/>
      <w:marRight w:val="0"/>
      <w:marTop w:val="0"/>
      <w:marBottom w:val="0"/>
      <w:divBdr>
        <w:top w:val="none" w:sz="0" w:space="0" w:color="auto"/>
        <w:left w:val="none" w:sz="0" w:space="0" w:color="auto"/>
        <w:bottom w:val="none" w:sz="0" w:space="0" w:color="auto"/>
        <w:right w:val="none" w:sz="0" w:space="0" w:color="auto"/>
      </w:divBdr>
    </w:div>
    <w:div w:id="1536114582">
      <w:bodyDiv w:val="1"/>
      <w:marLeft w:val="0"/>
      <w:marRight w:val="0"/>
      <w:marTop w:val="0"/>
      <w:marBottom w:val="0"/>
      <w:divBdr>
        <w:top w:val="none" w:sz="0" w:space="0" w:color="auto"/>
        <w:left w:val="none" w:sz="0" w:space="0" w:color="auto"/>
        <w:bottom w:val="none" w:sz="0" w:space="0" w:color="auto"/>
        <w:right w:val="none" w:sz="0" w:space="0" w:color="auto"/>
      </w:divBdr>
    </w:div>
    <w:div w:id="1536700460">
      <w:bodyDiv w:val="1"/>
      <w:marLeft w:val="0"/>
      <w:marRight w:val="0"/>
      <w:marTop w:val="0"/>
      <w:marBottom w:val="0"/>
      <w:divBdr>
        <w:top w:val="none" w:sz="0" w:space="0" w:color="auto"/>
        <w:left w:val="none" w:sz="0" w:space="0" w:color="auto"/>
        <w:bottom w:val="none" w:sz="0" w:space="0" w:color="auto"/>
        <w:right w:val="none" w:sz="0" w:space="0" w:color="auto"/>
      </w:divBdr>
    </w:div>
    <w:div w:id="1538471921">
      <w:bodyDiv w:val="1"/>
      <w:marLeft w:val="0"/>
      <w:marRight w:val="0"/>
      <w:marTop w:val="0"/>
      <w:marBottom w:val="0"/>
      <w:divBdr>
        <w:top w:val="none" w:sz="0" w:space="0" w:color="auto"/>
        <w:left w:val="none" w:sz="0" w:space="0" w:color="auto"/>
        <w:bottom w:val="none" w:sz="0" w:space="0" w:color="auto"/>
        <w:right w:val="none" w:sz="0" w:space="0" w:color="auto"/>
      </w:divBdr>
    </w:div>
    <w:div w:id="1542591816">
      <w:bodyDiv w:val="1"/>
      <w:marLeft w:val="0"/>
      <w:marRight w:val="0"/>
      <w:marTop w:val="0"/>
      <w:marBottom w:val="0"/>
      <w:divBdr>
        <w:top w:val="none" w:sz="0" w:space="0" w:color="auto"/>
        <w:left w:val="none" w:sz="0" w:space="0" w:color="auto"/>
        <w:bottom w:val="none" w:sz="0" w:space="0" w:color="auto"/>
        <w:right w:val="none" w:sz="0" w:space="0" w:color="auto"/>
      </w:divBdr>
    </w:div>
    <w:div w:id="1560047651">
      <w:bodyDiv w:val="1"/>
      <w:marLeft w:val="0"/>
      <w:marRight w:val="0"/>
      <w:marTop w:val="0"/>
      <w:marBottom w:val="0"/>
      <w:divBdr>
        <w:top w:val="none" w:sz="0" w:space="0" w:color="auto"/>
        <w:left w:val="none" w:sz="0" w:space="0" w:color="auto"/>
        <w:bottom w:val="none" w:sz="0" w:space="0" w:color="auto"/>
        <w:right w:val="none" w:sz="0" w:space="0" w:color="auto"/>
      </w:divBdr>
    </w:div>
    <w:div w:id="1563981609">
      <w:bodyDiv w:val="1"/>
      <w:marLeft w:val="0"/>
      <w:marRight w:val="0"/>
      <w:marTop w:val="0"/>
      <w:marBottom w:val="0"/>
      <w:divBdr>
        <w:top w:val="none" w:sz="0" w:space="0" w:color="auto"/>
        <w:left w:val="none" w:sz="0" w:space="0" w:color="auto"/>
        <w:bottom w:val="none" w:sz="0" w:space="0" w:color="auto"/>
        <w:right w:val="none" w:sz="0" w:space="0" w:color="auto"/>
      </w:divBdr>
    </w:div>
    <w:div w:id="1565337148">
      <w:bodyDiv w:val="1"/>
      <w:marLeft w:val="0"/>
      <w:marRight w:val="0"/>
      <w:marTop w:val="0"/>
      <w:marBottom w:val="0"/>
      <w:divBdr>
        <w:top w:val="none" w:sz="0" w:space="0" w:color="auto"/>
        <w:left w:val="none" w:sz="0" w:space="0" w:color="auto"/>
        <w:bottom w:val="none" w:sz="0" w:space="0" w:color="auto"/>
        <w:right w:val="none" w:sz="0" w:space="0" w:color="auto"/>
      </w:divBdr>
    </w:div>
    <w:div w:id="1572540421">
      <w:bodyDiv w:val="1"/>
      <w:marLeft w:val="0"/>
      <w:marRight w:val="0"/>
      <w:marTop w:val="0"/>
      <w:marBottom w:val="0"/>
      <w:divBdr>
        <w:top w:val="none" w:sz="0" w:space="0" w:color="auto"/>
        <w:left w:val="none" w:sz="0" w:space="0" w:color="auto"/>
        <w:bottom w:val="none" w:sz="0" w:space="0" w:color="auto"/>
        <w:right w:val="none" w:sz="0" w:space="0" w:color="auto"/>
      </w:divBdr>
    </w:div>
    <w:div w:id="1573348878">
      <w:bodyDiv w:val="1"/>
      <w:marLeft w:val="0"/>
      <w:marRight w:val="0"/>
      <w:marTop w:val="0"/>
      <w:marBottom w:val="0"/>
      <w:divBdr>
        <w:top w:val="none" w:sz="0" w:space="0" w:color="auto"/>
        <w:left w:val="none" w:sz="0" w:space="0" w:color="auto"/>
        <w:bottom w:val="none" w:sz="0" w:space="0" w:color="auto"/>
        <w:right w:val="none" w:sz="0" w:space="0" w:color="auto"/>
      </w:divBdr>
    </w:div>
    <w:div w:id="1573390108">
      <w:bodyDiv w:val="1"/>
      <w:marLeft w:val="0"/>
      <w:marRight w:val="0"/>
      <w:marTop w:val="0"/>
      <w:marBottom w:val="0"/>
      <w:divBdr>
        <w:top w:val="none" w:sz="0" w:space="0" w:color="auto"/>
        <w:left w:val="none" w:sz="0" w:space="0" w:color="auto"/>
        <w:bottom w:val="none" w:sz="0" w:space="0" w:color="auto"/>
        <w:right w:val="none" w:sz="0" w:space="0" w:color="auto"/>
      </w:divBdr>
    </w:div>
    <w:div w:id="1600680939">
      <w:bodyDiv w:val="1"/>
      <w:marLeft w:val="0"/>
      <w:marRight w:val="0"/>
      <w:marTop w:val="0"/>
      <w:marBottom w:val="0"/>
      <w:divBdr>
        <w:top w:val="none" w:sz="0" w:space="0" w:color="auto"/>
        <w:left w:val="none" w:sz="0" w:space="0" w:color="auto"/>
        <w:bottom w:val="none" w:sz="0" w:space="0" w:color="auto"/>
        <w:right w:val="none" w:sz="0" w:space="0" w:color="auto"/>
      </w:divBdr>
    </w:div>
    <w:div w:id="1610502275">
      <w:bodyDiv w:val="1"/>
      <w:marLeft w:val="0"/>
      <w:marRight w:val="0"/>
      <w:marTop w:val="0"/>
      <w:marBottom w:val="0"/>
      <w:divBdr>
        <w:top w:val="none" w:sz="0" w:space="0" w:color="auto"/>
        <w:left w:val="none" w:sz="0" w:space="0" w:color="auto"/>
        <w:bottom w:val="none" w:sz="0" w:space="0" w:color="auto"/>
        <w:right w:val="none" w:sz="0" w:space="0" w:color="auto"/>
      </w:divBdr>
    </w:div>
    <w:div w:id="1618216745">
      <w:bodyDiv w:val="1"/>
      <w:marLeft w:val="0"/>
      <w:marRight w:val="0"/>
      <w:marTop w:val="0"/>
      <w:marBottom w:val="0"/>
      <w:divBdr>
        <w:top w:val="none" w:sz="0" w:space="0" w:color="auto"/>
        <w:left w:val="none" w:sz="0" w:space="0" w:color="auto"/>
        <w:bottom w:val="none" w:sz="0" w:space="0" w:color="auto"/>
        <w:right w:val="none" w:sz="0" w:space="0" w:color="auto"/>
      </w:divBdr>
    </w:div>
    <w:div w:id="1625580399">
      <w:bodyDiv w:val="1"/>
      <w:marLeft w:val="0"/>
      <w:marRight w:val="0"/>
      <w:marTop w:val="0"/>
      <w:marBottom w:val="0"/>
      <w:divBdr>
        <w:top w:val="none" w:sz="0" w:space="0" w:color="auto"/>
        <w:left w:val="none" w:sz="0" w:space="0" w:color="auto"/>
        <w:bottom w:val="none" w:sz="0" w:space="0" w:color="auto"/>
        <w:right w:val="none" w:sz="0" w:space="0" w:color="auto"/>
      </w:divBdr>
    </w:div>
    <w:div w:id="1626349370">
      <w:bodyDiv w:val="1"/>
      <w:marLeft w:val="0"/>
      <w:marRight w:val="0"/>
      <w:marTop w:val="0"/>
      <w:marBottom w:val="0"/>
      <w:divBdr>
        <w:top w:val="none" w:sz="0" w:space="0" w:color="auto"/>
        <w:left w:val="none" w:sz="0" w:space="0" w:color="auto"/>
        <w:bottom w:val="none" w:sz="0" w:space="0" w:color="auto"/>
        <w:right w:val="none" w:sz="0" w:space="0" w:color="auto"/>
      </w:divBdr>
    </w:div>
    <w:div w:id="1636520620">
      <w:bodyDiv w:val="1"/>
      <w:marLeft w:val="0"/>
      <w:marRight w:val="0"/>
      <w:marTop w:val="0"/>
      <w:marBottom w:val="0"/>
      <w:divBdr>
        <w:top w:val="none" w:sz="0" w:space="0" w:color="auto"/>
        <w:left w:val="none" w:sz="0" w:space="0" w:color="auto"/>
        <w:bottom w:val="none" w:sz="0" w:space="0" w:color="auto"/>
        <w:right w:val="none" w:sz="0" w:space="0" w:color="auto"/>
      </w:divBdr>
    </w:div>
    <w:div w:id="1643079041">
      <w:bodyDiv w:val="1"/>
      <w:marLeft w:val="0"/>
      <w:marRight w:val="0"/>
      <w:marTop w:val="0"/>
      <w:marBottom w:val="0"/>
      <w:divBdr>
        <w:top w:val="none" w:sz="0" w:space="0" w:color="auto"/>
        <w:left w:val="none" w:sz="0" w:space="0" w:color="auto"/>
        <w:bottom w:val="none" w:sz="0" w:space="0" w:color="auto"/>
        <w:right w:val="none" w:sz="0" w:space="0" w:color="auto"/>
      </w:divBdr>
    </w:div>
    <w:div w:id="1658921310">
      <w:bodyDiv w:val="1"/>
      <w:marLeft w:val="0"/>
      <w:marRight w:val="0"/>
      <w:marTop w:val="0"/>
      <w:marBottom w:val="0"/>
      <w:divBdr>
        <w:top w:val="none" w:sz="0" w:space="0" w:color="auto"/>
        <w:left w:val="none" w:sz="0" w:space="0" w:color="auto"/>
        <w:bottom w:val="none" w:sz="0" w:space="0" w:color="auto"/>
        <w:right w:val="none" w:sz="0" w:space="0" w:color="auto"/>
      </w:divBdr>
    </w:div>
    <w:div w:id="1666737070">
      <w:bodyDiv w:val="1"/>
      <w:marLeft w:val="0"/>
      <w:marRight w:val="0"/>
      <w:marTop w:val="0"/>
      <w:marBottom w:val="0"/>
      <w:divBdr>
        <w:top w:val="none" w:sz="0" w:space="0" w:color="auto"/>
        <w:left w:val="none" w:sz="0" w:space="0" w:color="auto"/>
        <w:bottom w:val="none" w:sz="0" w:space="0" w:color="auto"/>
        <w:right w:val="none" w:sz="0" w:space="0" w:color="auto"/>
      </w:divBdr>
    </w:div>
    <w:div w:id="1669482909">
      <w:bodyDiv w:val="1"/>
      <w:marLeft w:val="0"/>
      <w:marRight w:val="0"/>
      <w:marTop w:val="0"/>
      <w:marBottom w:val="0"/>
      <w:divBdr>
        <w:top w:val="none" w:sz="0" w:space="0" w:color="auto"/>
        <w:left w:val="none" w:sz="0" w:space="0" w:color="auto"/>
        <w:bottom w:val="none" w:sz="0" w:space="0" w:color="auto"/>
        <w:right w:val="none" w:sz="0" w:space="0" w:color="auto"/>
      </w:divBdr>
    </w:div>
    <w:div w:id="1673947805">
      <w:bodyDiv w:val="1"/>
      <w:marLeft w:val="0"/>
      <w:marRight w:val="0"/>
      <w:marTop w:val="0"/>
      <w:marBottom w:val="0"/>
      <w:divBdr>
        <w:top w:val="none" w:sz="0" w:space="0" w:color="auto"/>
        <w:left w:val="none" w:sz="0" w:space="0" w:color="auto"/>
        <w:bottom w:val="none" w:sz="0" w:space="0" w:color="auto"/>
        <w:right w:val="none" w:sz="0" w:space="0" w:color="auto"/>
      </w:divBdr>
    </w:div>
    <w:div w:id="1675262912">
      <w:bodyDiv w:val="1"/>
      <w:marLeft w:val="0"/>
      <w:marRight w:val="0"/>
      <w:marTop w:val="0"/>
      <w:marBottom w:val="0"/>
      <w:divBdr>
        <w:top w:val="none" w:sz="0" w:space="0" w:color="auto"/>
        <w:left w:val="none" w:sz="0" w:space="0" w:color="auto"/>
        <w:bottom w:val="none" w:sz="0" w:space="0" w:color="auto"/>
        <w:right w:val="none" w:sz="0" w:space="0" w:color="auto"/>
      </w:divBdr>
    </w:div>
    <w:div w:id="1679692226">
      <w:bodyDiv w:val="1"/>
      <w:marLeft w:val="0"/>
      <w:marRight w:val="0"/>
      <w:marTop w:val="0"/>
      <w:marBottom w:val="0"/>
      <w:divBdr>
        <w:top w:val="none" w:sz="0" w:space="0" w:color="auto"/>
        <w:left w:val="none" w:sz="0" w:space="0" w:color="auto"/>
        <w:bottom w:val="none" w:sz="0" w:space="0" w:color="auto"/>
        <w:right w:val="none" w:sz="0" w:space="0" w:color="auto"/>
      </w:divBdr>
    </w:div>
    <w:div w:id="1687633247">
      <w:bodyDiv w:val="1"/>
      <w:marLeft w:val="0"/>
      <w:marRight w:val="0"/>
      <w:marTop w:val="0"/>
      <w:marBottom w:val="0"/>
      <w:divBdr>
        <w:top w:val="none" w:sz="0" w:space="0" w:color="auto"/>
        <w:left w:val="none" w:sz="0" w:space="0" w:color="auto"/>
        <w:bottom w:val="none" w:sz="0" w:space="0" w:color="auto"/>
        <w:right w:val="none" w:sz="0" w:space="0" w:color="auto"/>
      </w:divBdr>
    </w:div>
    <w:div w:id="1696882241">
      <w:bodyDiv w:val="1"/>
      <w:marLeft w:val="0"/>
      <w:marRight w:val="0"/>
      <w:marTop w:val="0"/>
      <w:marBottom w:val="0"/>
      <w:divBdr>
        <w:top w:val="none" w:sz="0" w:space="0" w:color="auto"/>
        <w:left w:val="none" w:sz="0" w:space="0" w:color="auto"/>
        <w:bottom w:val="none" w:sz="0" w:space="0" w:color="auto"/>
        <w:right w:val="none" w:sz="0" w:space="0" w:color="auto"/>
      </w:divBdr>
    </w:div>
    <w:div w:id="1697268098">
      <w:bodyDiv w:val="1"/>
      <w:marLeft w:val="0"/>
      <w:marRight w:val="0"/>
      <w:marTop w:val="0"/>
      <w:marBottom w:val="0"/>
      <w:divBdr>
        <w:top w:val="none" w:sz="0" w:space="0" w:color="auto"/>
        <w:left w:val="none" w:sz="0" w:space="0" w:color="auto"/>
        <w:bottom w:val="none" w:sz="0" w:space="0" w:color="auto"/>
        <w:right w:val="none" w:sz="0" w:space="0" w:color="auto"/>
      </w:divBdr>
    </w:div>
    <w:div w:id="1699895845">
      <w:bodyDiv w:val="1"/>
      <w:marLeft w:val="0"/>
      <w:marRight w:val="0"/>
      <w:marTop w:val="0"/>
      <w:marBottom w:val="0"/>
      <w:divBdr>
        <w:top w:val="none" w:sz="0" w:space="0" w:color="auto"/>
        <w:left w:val="none" w:sz="0" w:space="0" w:color="auto"/>
        <w:bottom w:val="none" w:sz="0" w:space="0" w:color="auto"/>
        <w:right w:val="none" w:sz="0" w:space="0" w:color="auto"/>
      </w:divBdr>
    </w:div>
    <w:div w:id="1724020083">
      <w:bodyDiv w:val="1"/>
      <w:marLeft w:val="0"/>
      <w:marRight w:val="0"/>
      <w:marTop w:val="0"/>
      <w:marBottom w:val="0"/>
      <w:divBdr>
        <w:top w:val="none" w:sz="0" w:space="0" w:color="auto"/>
        <w:left w:val="none" w:sz="0" w:space="0" w:color="auto"/>
        <w:bottom w:val="none" w:sz="0" w:space="0" w:color="auto"/>
        <w:right w:val="none" w:sz="0" w:space="0" w:color="auto"/>
      </w:divBdr>
    </w:div>
    <w:div w:id="1726443638">
      <w:bodyDiv w:val="1"/>
      <w:marLeft w:val="0"/>
      <w:marRight w:val="0"/>
      <w:marTop w:val="0"/>
      <w:marBottom w:val="0"/>
      <w:divBdr>
        <w:top w:val="none" w:sz="0" w:space="0" w:color="auto"/>
        <w:left w:val="none" w:sz="0" w:space="0" w:color="auto"/>
        <w:bottom w:val="none" w:sz="0" w:space="0" w:color="auto"/>
        <w:right w:val="none" w:sz="0" w:space="0" w:color="auto"/>
      </w:divBdr>
    </w:div>
    <w:div w:id="1736932149">
      <w:bodyDiv w:val="1"/>
      <w:marLeft w:val="0"/>
      <w:marRight w:val="0"/>
      <w:marTop w:val="0"/>
      <w:marBottom w:val="0"/>
      <w:divBdr>
        <w:top w:val="none" w:sz="0" w:space="0" w:color="auto"/>
        <w:left w:val="none" w:sz="0" w:space="0" w:color="auto"/>
        <w:bottom w:val="none" w:sz="0" w:space="0" w:color="auto"/>
        <w:right w:val="none" w:sz="0" w:space="0" w:color="auto"/>
      </w:divBdr>
    </w:div>
    <w:div w:id="1748380289">
      <w:bodyDiv w:val="1"/>
      <w:marLeft w:val="0"/>
      <w:marRight w:val="0"/>
      <w:marTop w:val="0"/>
      <w:marBottom w:val="0"/>
      <w:divBdr>
        <w:top w:val="none" w:sz="0" w:space="0" w:color="auto"/>
        <w:left w:val="none" w:sz="0" w:space="0" w:color="auto"/>
        <w:bottom w:val="none" w:sz="0" w:space="0" w:color="auto"/>
        <w:right w:val="none" w:sz="0" w:space="0" w:color="auto"/>
      </w:divBdr>
    </w:div>
    <w:div w:id="1750494964">
      <w:bodyDiv w:val="1"/>
      <w:marLeft w:val="0"/>
      <w:marRight w:val="0"/>
      <w:marTop w:val="0"/>
      <w:marBottom w:val="0"/>
      <w:divBdr>
        <w:top w:val="none" w:sz="0" w:space="0" w:color="auto"/>
        <w:left w:val="none" w:sz="0" w:space="0" w:color="auto"/>
        <w:bottom w:val="none" w:sz="0" w:space="0" w:color="auto"/>
        <w:right w:val="none" w:sz="0" w:space="0" w:color="auto"/>
      </w:divBdr>
    </w:div>
    <w:div w:id="1751654183">
      <w:bodyDiv w:val="1"/>
      <w:marLeft w:val="0"/>
      <w:marRight w:val="0"/>
      <w:marTop w:val="0"/>
      <w:marBottom w:val="0"/>
      <w:divBdr>
        <w:top w:val="none" w:sz="0" w:space="0" w:color="auto"/>
        <w:left w:val="none" w:sz="0" w:space="0" w:color="auto"/>
        <w:bottom w:val="none" w:sz="0" w:space="0" w:color="auto"/>
        <w:right w:val="none" w:sz="0" w:space="0" w:color="auto"/>
      </w:divBdr>
    </w:div>
    <w:div w:id="1767269163">
      <w:bodyDiv w:val="1"/>
      <w:marLeft w:val="0"/>
      <w:marRight w:val="0"/>
      <w:marTop w:val="0"/>
      <w:marBottom w:val="0"/>
      <w:divBdr>
        <w:top w:val="none" w:sz="0" w:space="0" w:color="auto"/>
        <w:left w:val="none" w:sz="0" w:space="0" w:color="auto"/>
        <w:bottom w:val="none" w:sz="0" w:space="0" w:color="auto"/>
        <w:right w:val="none" w:sz="0" w:space="0" w:color="auto"/>
      </w:divBdr>
    </w:div>
    <w:div w:id="1794712333">
      <w:bodyDiv w:val="1"/>
      <w:marLeft w:val="0"/>
      <w:marRight w:val="0"/>
      <w:marTop w:val="0"/>
      <w:marBottom w:val="0"/>
      <w:divBdr>
        <w:top w:val="none" w:sz="0" w:space="0" w:color="auto"/>
        <w:left w:val="none" w:sz="0" w:space="0" w:color="auto"/>
        <w:bottom w:val="none" w:sz="0" w:space="0" w:color="auto"/>
        <w:right w:val="none" w:sz="0" w:space="0" w:color="auto"/>
      </w:divBdr>
    </w:div>
    <w:div w:id="1798373512">
      <w:bodyDiv w:val="1"/>
      <w:marLeft w:val="0"/>
      <w:marRight w:val="0"/>
      <w:marTop w:val="0"/>
      <w:marBottom w:val="0"/>
      <w:divBdr>
        <w:top w:val="none" w:sz="0" w:space="0" w:color="auto"/>
        <w:left w:val="none" w:sz="0" w:space="0" w:color="auto"/>
        <w:bottom w:val="none" w:sz="0" w:space="0" w:color="auto"/>
        <w:right w:val="none" w:sz="0" w:space="0" w:color="auto"/>
      </w:divBdr>
    </w:div>
    <w:div w:id="1802260192">
      <w:bodyDiv w:val="1"/>
      <w:marLeft w:val="0"/>
      <w:marRight w:val="0"/>
      <w:marTop w:val="0"/>
      <w:marBottom w:val="0"/>
      <w:divBdr>
        <w:top w:val="none" w:sz="0" w:space="0" w:color="auto"/>
        <w:left w:val="none" w:sz="0" w:space="0" w:color="auto"/>
        <w:bottom w:val="none" w:sz="0" w:space="0" w:color="auto"/>
        <w:right w:val="none" w:sz="0" w:space="0" w:color="auto"/>
      </w:divBdr>
    </w:div>
    <w:div w:id="1819296129">
      <w:bodyDiv w:val="1"/>
      <w:marLeft w:val="0"/>
      <w:marRight w:val="0"/>
      <w:marTop w:val="0"/>
      <w:marBottom w:val="0"/>
      <w:divBdr>
        <w:top w:val="none" w:sz="0" w:space="0" w:color="auto"/>
        <w:left w:val="none" w:sz="0" w:space="0" w:color="auto"/>
        <w:bottom w:val="none" w:sz="0" w:space="0" w:color="auto"/>
        <w:right w:val="none" w:sz="0" w:space="0" w:color="auto"/>
      </w:divBdr>
    </w:div>
    <w:div w:id="1819805198">
      <w:bodyDiv w:val="1"/>
      <w:marLeft w:val="0"/>
      <w:marRight w:val="0"/>
      <w:marTop w:val="0"/>
      <w:marBottom w:val="0"/>
      <w:divBdr>
        <w:top w:val="none" w:sz="0" w:space="0" w:color="auto"/>
        <w:left w:val="none" w:sz="0" w:space="0" w:color="auto"/>
        <w:bottom w:val="none" w:sz="0" w:space="0" w:color="auto"/>
        <w:right w:val="none" w:sz="0" w:space="0" w:color="auto"/>
      </w:divBdr>
    </w:div>
    <w:div w:id="1825391954">
      <w:bodyDiv w:val="1"/>
      <w:marLeft w:val="0"/>
      <w:marRight w:val="0"/>
      <w:marTop w:val="0"/>
      <w:marBottom w:val="0"/>
      <w:divBdr>
        <w:top w:val="none" w:sz="0" w:space="0" w:color="auto"/>
        <w:left w:val="none" w:sz="0" w:space="0" w:color="auto"/>
        <w:bottom w:val="none" w:sz="0" w:space="0" w:color="auto"/>
        <w:right w:val="none" w:sz="0" w:space="0" w:color="auto"/>
      </w:divBdr>
    </w:div>
    <w:div w:id="1854297797">
      <w:bodyDiv w:val="1"/>
      <w:marLeft w:val="0"/>
      <w:marRight w:val="0"/>
      <w:marTop w:val="0"/>
      <w:marBottom w:val="0"/>
      <w:divBdr>
        <w:top w:val="none" w:sz="0" w:space="0" w:color="auto"/>
        <w:left w:val="none" w:sz="0" w:space="0" w:color="auto"/>
        <w:bottom w:val="none" w:sz="0" w:space="0" w:color="auto"/>
        <w:right w:val="none" w:sz="0" w:space="0" w:color="auto"/>
      </w:divBdr>
    </w:div>
    <w:div w:id="1874030301">
      <w:bodyDiv w:val="1"/>
      <w:marLeft w:val="0"/>
      <w:marRight w:val="0"/>
      <w:marTop w:val="0"/>
      <w:marBottom w:val="0"/>
      <w:divBdr>
        <w:top w:val="none" w:sz="0" w:space="0" w:color="auto"/>
        <w:left w:val="none" w:sz="0" w:space="0" w:color="auto"/>
        <w:bottom w:val="none" w:sz="0" w:space="0" w:color="auto"/>
        <w:right w:val="none" w:sz="0" w:space="0" w:color="auto"/>
      </w:divBdr>
    </w:div>
    <w:div w:id="1881504461">
      <w:bodyDiv w:val="1"/>
      <w:marLeft w:val="0"/>
      <w:marRight w:val="0"/>
      <w:marTop w:val="0"/>
      <w:marBottom w:val="0"/>
      <w:divBdr>
        <w:top w:val="none" w:sz="0" w:space="0" w:color="auto"/>
        <w:left w:val="none" w:sz="0" w:space="0" w:color="auto"/>
        <w:bottom w:val="none" w:sz="0" w:space="0" w:color="auto"/>
        <w:right w:val="none" w:sz="0" w:space="0" w:color="auto"/>
      </w:divBdr>
    </w:div>
    <w:div w:id="1883327607">
      <w:bodyDiv w:val="1"/>
      <w:marLeft w:val="0"/>
      <w:marRight w:val="0"/>
      <w:marTop w:val="0"/>
      <w:marBottom w:val="0"/>
      <w:divBdr>
        <w:top w:val="none" w:sz="0" w:space="0" w:color="auto"/>
        <w:left w:val="none" w:sz="0" w:space="0" w:color="auto"/>
        <w:bottom w:val="none" w:sz="0" w:space="0" w:color="auto"/>
        <w:right w:val="none" w:sz="0" w:space="0" w:color="auto"/>
      </w:divBdr>
    </w:div>
    <w:div w:id="1891650907">
      <w:bodyDiv w:val="1"/>
      <w:marLeft w:val="0"/>
      <w:marRight w:val="0"/>
      <w:marTop w:val="0"/>
      <w:marBottom w:val="0"/>
      <w:divBdr>
        <w:top w:val="none" w:sz="0" w:space="0" w:color="auto"/>
        <w:left w:val="none" w:sz="0" w:space="0" w:color="auto"/>
        <w:bottom w:val="none" w:sz="0" w:space="0" w:color="auto"/>
        <w:right w:val="none" w:sz="0" w:space="0" w:color="auto"/>
      </w:divBdr>
    </w:div>
    <w:div w:id="1893269909">
      <w:bodyDiv w:val="1"/>
      <w:marLeft w:val="0"/>
      <w:marRight w:val="0"/>
      <w:marTop w:val="0"/>
      <w:marBottom w:val="0"/>
      <w:divBdr>
        <w:top w:val="none" w:sz="0" w:space="0" w:color="auto"/>
        <w:left w:val="none" w:sz="0" w:space="0" w:color="auto"/>
        <w:bottom w:val="none" w:sz="0" w:space="0" w:color="auto"/>
        <w:right w:val="none" w:sz="0" w:space="0" w:color="auto"/>
      </w:divBdr>
    </w:div>
    <w:div w:id="1911840941">
      <w:bodyDiv w:val="1"/>
      <w:marLeft w:val="0"/>
      <w:marRight w:val="0"/>
      <w:marTop w:val="0"/>
      <w:marBottom w:val="0"/>
      <w:divBdr>
        <w:top w:val="none" w:sz="0" w:space="0" w:color="auto"/>
        <w:left w:val="none" w:sz="0" w:space="0" w:color="auto"/>
        <w:bottom w:val="none" w:sz="0" w:space="0" w:color="auto"/>
        <w:right w:val="none" w:sz="0" w:space="0" w:color="auto"/>
      </w:divBdr>
    </w:div>
    <w:div w:id="1913270546">
      <w:bodyDiv w:val="1"/>
      <w:marLeft w:val="0"/>
      <w:marRight w:val="0"/>
      <w:marTop w:val="0"/>
      <w:marBottom w:val="0"/>
      <w:divBdr>
        <w:top w:val="none" w:sz="0" w:space="0" w:color="auto"/>
        <w:left w:val="none" w:sz="0" w:space="0" w:color="auto"/>
        <w:bottom w:val="none" w:sz="0" w:space="0" w:color="auto"/>
        <w:right w:val="none" w:sz="0" w:space="0" w:color="auto"/>
      </w:divBdr>
    </w:div>
    <w:div w:id="1950500853">
      <w:bodyDiv w:val="1"/>
      <w:marLeft w:val="0"/>
      <w:marRight w:val="0"/>
      <w:marTop w:val="0"/>
      <w:marBottom w:val="0"/>
      <w:divBdr>
        <w:top w:val="none" w:sz="0" w:space="0" w:color="auto"/>
        <w:left w:val="none" w:sz="0" w:space="0" w:color="auto"/>
        <w:bottom w:val="none" w:sz="0" w:space="0" w:color="auto"/>
        <w:right w:val="none" w:sz="0" w:space="0" w:color="auto"/>
      </w:divBdr>
    </w:div>
    <w:div w:id="1964801001">
      <w:bodyDiv w:val="1"/>
      <w:marLeft w:val="0"/>
      <w:marRight w:val="0"/>
      <w:marTop w:val="0"/>
      <w:marBottom w:val="0"/>
      <w:divBdr>
        <w:top w:val="none" w:sz="0" w:space="0" w:color="auto"/>
        <w:left w:val="none" w:sz="0" w:space="0" w:color="auto"/>
        <w:bottom w:val="none" w:sz="0" w:space="0" w:color="auto"/>
        <w:right w:val="none" w:sz="0" w:space="0" w:color="auto"/>
      </w:divBdr>
    </w:div>
    <w:div w:id="1983391210">
      <w:bodyDiv w:val="1"/>
      <w:marLeft w:val="0"/>
      <w:marRight w:val="0"/>
      <w:marTop w:val="0"/>
      <w:marBottom w:val="0"/>
      <w:divBdr>
        <w:top w:val="none" w:sz="0" w:space="0" w:color="auto"/>
        <w:left w:val="none" w:sz="0" w:space="0" w:color="auto"/>
        <w:bottom w:val="none" w:sz="0" w:space="0" w:color="auto"/>
        <w:right w:val="none" w:sz="0" w:space="0" w:color="auto"/>
      </w:divBdr>
    </w:div>
    <w:div w:id="1996957473">
      <w:bodyDiv w:val="1"/>
      <w:marLeft w:val="0"/>
      <w:marRight w:val="0"/>
      <w:marTop w:val="0"/>
      <w:marBottom w:val="0"/>
      <w:divBdr>
        <w:top w:val="none" w:sz="0" w:space="0" w:color="auto"/>
        <w:left w:val="none" w:sz="0" w:space="0" w:color="auto"/>
        <w:bottom w:val="none" w:sz="0" w:space="0" w:color="auto"/>
        <w:right w:val="none" w:sz="0" w:space="0" w:color="auto"/>
      </w:divBdr>
    </w:div>
    <w:div w:id="1998877222">
      <w:bodyDiv w:val="1"/>
      <w:marLeft w:val="0"/>
      <w:marRight w:val="0"/>
      <w:marTop w:val="0"/>
      <w:marBottom w:val="0"/>
      <w:divBdr>
        <w:top w:val="none" w:sz="0" w:space="0" w:color="auto"/>
        <w:left w:val="none" w:sz="0" w:space="0" w:color="auto"/>
        <w:bottom w:val="none" w:sz="0" w:space="0" w:color="auto"/>
        <w:right w:val="none" w:sz="0" w:space="0" w:color="auto"/>
      </w:divBdr>
    </w:div>
    <w:div w:id="2004621645">
      <w:bodyDiv w:val="1"/>
      <w:marLeft w:val="0"/>
      <w:marRight w:val="0"/>
      <w:marTop w:val="0"/>
      <w:marBottom w:val="0"/>
      <w:divBdr>
        <w:top w:val="none" w:sz="0" w:space="0" w:color="auto"/>
        <w:left w:val="none" w:sz="0" w:space="0" w:color="auto"/>
        <w:bottom w:val="none" w:sz="0" w:space="0" w:color="auto"/>
        <w:right w:val="none" w:sz="0" w:space="0" w:color="auto"/>
      </w:divBdr>
    </w:div>
    <w:div w:id="2023629843">
      <w:bodyDiv w:val="1"/>
      <w:marLeft w:val="0"/>
      <w:marRight w:val="0"/>
      <w:marTop w:val="0"/>
      <w:marBottom w:val="0"/>
      <w:divBdr>
        <w:top w:val="none" w:sz="0" w:space="0" w:color="auto"/>
        <w:left w:val="none" w:sz="0" w:space="0" w:color="auto"/>
        <w:bottom w:val="none" w:sz="0" w:space="0" w:color="auto"/>
        <w:right w:val="none" w:sz="0" w:space="0" w:color="auto"/>
      </w:divBdr>
    </w:div>
    <w:div w:id="2031027355">
      <w:bodyDiv w:val="1"/>
      <w:marLeft w:val="0"/>
      <w:marRight w:val="0"/>
      <w:marTop w:val="0"/>
      <w:marBottom w:val="0"/>
      <w:divBdr>
        <w:top w:val="none" w:sz="0" w:space="0" w:color="auto"/>
        <w:left w:val="none" w:sz="0" w:space="0" w:color="auto"/>
        <w:bottom w:val="none" w:sz="0" w:space="0" w:color="auto"/>
        <w:right w:val="none" w:sz="0" w:space="0" w:color="auto"/>
      </w:divBdr>
    </w:div>
    <w:div w:id="2033067065">
      <w:bodyDiv w:val="1"/>
      <w:marLeft w:val="0"/>
      <w:marRight w:val="0"/>
      <w:marTop w:val="0"/>
      <w:marBottom w:val="0"/>
      <w:divBdr>
        <w:top w:val="none" w:sz="0" w:space="0" w:color="auto"/>
        <w:left w:val="none" w:sz="0" w:space="0" w:color="auto"/>
        <w:bottom w:val="none" w:sz="0" w:space="0" w:color="auto"/>
        <w:right w:val="none" w:sz="0" w:space="0" w:color="auto"/>
      </w:divBdr>
    </w:div>
    <w:div w:id="2042899727">
      <w:bodyDiv w:val="1"/>
      <w:marLeft w:val="0"/>
      <w:marRight w:val="0"/>
      <w:marTop w:val="0"/>
      <w:marBottom w:val="0"/>
      <w:divBdr>
        <w:top w:val="none" w:sz="0" w:space="0" w:color="auto"/>
        <w:left w:val="none" w:sz="0" w:space="0" w:color="auto"/>
        <w:bottom w:val="none" w:sz="0" w:space="0" w:color="auto"/>
        <w:right w:val="none" w:sz="0" w:space="0" w:color="auto"/>
      </w:divBdr>
    </w:div>
    <w:div w:id="2046246524">
      <w:bodyDiv w:val="1"/>
      <w:marLeft w:val="0"/>
      <w:marRight w:val="0"/>
      <w:marTop w:val="0"/>
      <w:marBottom w:val="0"/>
      <w:divBdr>
        <w:top w:val="none" w:sz="0" w:space="0" w:color="auto"/>
        <w:left w:val="none" w:sz="0" w:space="0" w:color="auto"/>
        <w:bottom w:val="none" w:sz="0" w:space="0" w:color="auto"/>
        <w:right w:val="none" w:sz="0" w:space="0" w:color="auto"/>
      </w:divBdr>
    </w:div>
    <w:div w:id="2050109199">
      <w:bodyDiv w:val="1"/>
      <w:marLeft w:val="0"/>
      <w:marRight w:val="0"/>
      <w:marTop w:val="0"/>
      <w:marBottom w:val="0"/>
      <w:divBdr>
        <w:top w:val="none" w:sz="0" w:space="0" w:color="auto"/>
        <w:left w:val="none" w:sz="0" w:space="0" w:color="auto"/>
        <w:bottom w:val="none" w:sz="0" w:space="0" w:color="auto"/>
        <w:right w:val="none" w:sz="0" w:space="0" w:color="auto"/>
      </w:divBdr>
    </w:div>
    <w:div w:id="2051832198">
      <w:bodyDiv w:val="1"/>
      <w:marLeft w:val="0"/>
      <w:marRight w:val="0"/>
      <w:marTop w:val="0"/>
      <w:marBottom w:val="0"/>
      <w:divBdr>
        <w:top w:val="none" w:sz="0" w:space="0" w:color="auto"/>
        <w:left w:val="none" w:sz="0" w:space="0" w:color="auto"/>
        <w:bottom w:val="none" w:sz="0" w:space="0" w:color="auto"/>
        <w:right w:val="none" w:sz="0" w:space="0" w:color="auto"/>
      </w:divBdr>
    </w:div>
    <w:div w:id="2058966407">
      <w:bodyDiv w:val="1"/>
      <w:marLeft w:val="0"/>
      <w:marRight w:val="0"/>
      <w:marTop w:val="0"/>
      <w:marBottom w:val="0"/>
      <w:divBdr>
        <w:top w:val="none" w:sz="0" w:space="0" w:color="auto"/>
        <w:left w:val="none" w:sz="0" w:space="0" w:color="auto"/>
        <w:bottom w:val="none" w:sz="0" w:space="0" w:color="auto"/>
        <w:right w:val="none" w:sz="0" w:space="0" w:color="auto"/>
      </w:divBdr>
    </w:div>
    <w:div w:id="2065172963">
      <w:bodyDiv w:val="1"/>
      <w:marLeft w:val="0"/>
      <w:marRight w:val="0"/>
      <w:marTop w:val="0"/>
      <w:marBottom w:val="0"/>
      <w:divBdr>
        <w:top w:val="none" w:sz="0" w:space="0" w:color="auto"/>
        <w:left w:val="none" w:sz="0" w:space="0" w:color="auto"/>
        <w:bottom w:val="none" w:sz="0" w:space="0" w:color="auto"/>
        <w:right w:val="none" w:sz="0" w:space="0" w:color="auto"/>
      </w:divBdr>
    </w:div>
    <w:div w:id="2119059755">
      <w:bodyDiv w:val="1"/>
      <w:marLeft w:val="0"/>
      <w:marRight w:val="0"/>
      <w:marTop w:val="0"/>
      <w:marBottom w:val="0"/>
      <w:divBdr>
        <w:top w:val="none" w:sz="0" w:space="0" w:color="auto"/>
        <w:left w:val="none" w:sz="0" w:space="0" w:color="auto"/>
        <w:bottom w:val="none" w:sz="0" w:space="0" w:color="auto"/>
        <w:right w:val="none" w:sz="0" w:space="0" w:color="auto"/>
      </w:divBdr>
    </w:div>
    <w:div w:id="2146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D8BD-2630-44C1-B152-82392D08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20</Pages>
  <Words>7012</Words>
  <Characters>37869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Arom - Associação Rondoniesse de Municipios</Company>
  <LinksUpToDate>false</LinksUpToDate>
  <CharactersWithSpaces>44792</CharactersWithSpaces>
  <SharedDoc>false</SharedDoc>
  <HLinks>
    <vt:vector size="258" baseType="variant">
      <vt:variant>
        <vt:i4>2490439</vt:i4>
      </vt:variant>
      <vt:variant>
        <vt:i4>231</vt:i4>
      </vt:variant>
      <vt:variant>
        <vt:i4>0</vt:i4>
      </vt:variant>
      <vt:variant>
        <vt:i4>5</vt:i4>
      </vt:variant>
      <vt:variant>
        <vt:lpwstr>http://verdolineletrica.com/product.php?id_product=1377</vt:lpwstr>
      </vt:variant>
      <vt:variant>
        <vt:lpwstr/>
      </vt:variant>
      <vt:variant>
        <vt:i4>7471161</vt:i4>
      </vt:variant>
      <vt:variant>
        <vt:i4>228</vt:i4>
      </vt:variant>
      <vt:variant>
        <vt:i4>0</vt:i4>
      </vt:variant>
      <vt:variant>
        <vt:i4>5</vt:i4>
      </vt:variant>
      <vt:variant>
        <vt:lpwstr>http://www.redelacasa.com.br/pesquisa/?p=Caixa+Sifonada</vt:lpwstr>
      </vt:variant>
      <vt:variant>
        <vt:lpwstr/>
      </vt:variant>
      <vt:variant>
        <vt:i4>7471161</vt:i4>
      </vt:variant>
      <vt:variant>
        <vt:i4>225</vt:i4>
      </vt:variant>
      <vt:variant>
        <vt:i4>0</vt:i4>
      </vt:variant>
      <vt:variant>
        <vt:i4>5</vt:i4>
      </vt:variant>
      <vt:variant>
        <vt:lpwstr>http://www.redelacasa.com.br/pesquisa/?p=Caixa+Sifonada</vt:lpwstr>
      </vt:variant>
      <vt:variant>
        <vt:lpwstr/>
      </vt:variant>
      <vt:variant>
        <vt:i4>7471161</vt:i4>
      </vt:variant>
      <vt:variant>
        <vt:i4>222</vt:i4>
      </vt:variant>
      <vt:variant>
        <vt:i4>0</vt:i4>
      </vt:variant>
      <vt:variant>
        <vt:i4>5</vt:i4>
      </vt:variant>
      <vt:variant>
        <vt:lpwstr>http://www.redelacasa.com.br/pesquisa/?p=Caixa+Sifonada</vt:lpwstr>
      </vt:variant>
      <vt:variant>
        <vt:lpwstr/>
      </vt:variant>
      <vt:variant>
        <vt:i4>2687090</vt:i4>
      </vt:variant>
      <vt:variant>
        <vt:i4>219</vt:i4>
      </vt:variant>
      <vt:variant>
        <vt:i4>0</vt:i4>
      </vt:variant>
      <vt:variant>
        <vt:i4>5</vt:i4>
      </vt:variant>
      <vt:variant>
        <vt:lpwstr>http://www.abntcatalogo.com.br/norma.aspx?ID=57638</vt:lpwstr>
      </vt:variant>
      <vt:variant>
        <vt:lpwstr/>
      </vt:variant>
      <vt:variant>
        <vt:i4>7471161</vt:i4>
      </vt:variant>
      <vt:variant>
        <vt:i4>216</vt:i4>
      </vt:variant>
      <vt:variant>
        <vt:i4>0</vt:i4>
      </vt:variant>
      <vt:variant>
        <vt:i4>5</vt:i4>
      </vt:variant>
      <vt:variant>
        <vt:lpwstr>http://www.redelacasa.com.br/pesquisa/?p=Caixa+Sifonada</vt:lpwstr>
      </vt:variant>
      <vt:variant>
        <vt:lpwstr/>
      </vt:variant>
      <vt:variant>
        <vt:i4>7471161</vt:i4>
      </vt:variant>
      <vt:variant>
        <vt:i4>213</vt:i4>
      </vt:variant>
      <vt:variant>
        <vt:i4>0</vt:i4>
      </vt:variant>
      <vt:variant>
        <vt:i4>5</vt:i4>
      </vt:variant>
      <vt:variant>
        <vt:lpwstr>http://www.redelacasa.com.br/pesquisa/?p=Caixa+Sifonada</vt:lpwstr>
      </vt:variant>
      <vt:variant>
        <vt:lpwstr/>
      </vt:variant>
      <vt:variant>
        <vt:i4>7471161</vt:i4>
      </vt:variant>
      <vt:variant>
        <vt:i4>210</vt:i4>
      </vt:variant>
      <vt:variant>
        <vt:i4>0</vt:i4>
      </vt:variant>
      <vt:variant>
        <vt:i4>5</vt:i4>
      </vt:variant>
      <vt:variant>
        <vt:lpwstr>http://www.redelacasa.com.br/pesquisa/?p=Caixa+Sifonada</vt:lpwstr>
      </vt:variant>
      <vt:variant>
        <vt:lpwstr/>
      </vt:variant>
      <vt:variant>
        <vt:i4>2687090</vt:i4>
      </vt:variant>
      <vt:variant>
        <vt:i4>207</vt:i4>
      </vt:variant>
      <vt:variant>
        <vt:i4>0</vt:i4>
      </vt:variant>
      <vt:variant>
        <vt:i4>5</vt:i4>
      </vt:variant>
      <vt:variant>
        <vt:lpwstr>http://www.abntcatalogo.com.br/norma.aspx?ID=57638</vt:lpwstr>
      </vt:variant>
      <vt:variant>
        <vt:lpwstr/>
      </vt:variant>
      <vt:variant>
        <vt:i4>1703989</vt:i4>
      </vt:variant>
      <vt:variant>
        <vt:i4>200</vt:i4>
      </vt:variant>
      <vt:variant>
        <vt:i4>0</vt:i4>
      </vt:variant>
      <vt:variant>
        <vt:i4>5</vt:i4>
      </vt:variant>
      <vt:variant>
        <vt:lpwstr/>
      </vt:variant>
      <vt:variant>
        <vt:lpwstr>_Toc420936201</vt:lpwstr>
      </vt:variant>
      <vt:variant>
        <vt:i4>1703989</vt:i4>
      </vt:variant>
      <vt:variant>
        <vt:i4>194</vt:i4>
      </vt:variant>
      <vt:variant>
        <vt:i4>0</vt:i4>
      </vt:variant>
      <vt:variant>
        <vt:i4>5</vt:i4>
      </vt:variant>
      <vt:variant>
        <vt:lpwstr/>
      </vt:variant>
      <vt:variant>
        <vt:lpwstr>_Toc420936200</vt:lpwstr>
      </vt:variant>
      <vt:variant>
        <vt:i4>1245238</vt:i4>
      </vt:variant>
      <vt:variant>
        <vt:i4>188</vt:i4>
      </vt:variant>
      <vt:variant>
        <vt:i4>0</vt:i4>
      </vt:variant>
      <vt:variant>
        <vt:i4>5</vt:i4>
      </vt:variant>
      <vt:variant>
        <vt:lpwstr/>
      </vt:variant>
      <vt:variant>
        <vt:lpwstr>_Toc420936199</vt:lpwstr>
      </vt:variant>
      <vt:variant>
        <vt:i4>1245238</vt:i4>
      </vt:variant>
      <vt:variant>
        <vt:i4>182</vt:i4>
      </vt:variant>
      <vt:variant>
        <vt:i4>0</vt:i4>
      </vt:variant>
      <vt:variant>
        <vt:i4>5</vt:i4>
      </vt:variant>
      <vt:variant>
        <vt:lpwstr/>
      </vt:variant>
      <vt:variant>
        <vt:lpwstr>_Toc420936198</vt:lpwstr>
      </vt:variant>
      <vt:variant>
        <vt:i4>1245238</vt:i4>
      </vt:variant>
      <vt:variant>
        <vt:i4>176</vt:i4>
      </vt:variant>
      <vt:variant>
        <vt:i4>0</vt:i4>
      </vt:variant>
      <vt:variant>
        <vt:i4>5</vt:i4>
      </vt:variant>
      <vt:variant>
        <vt:lpwstr/>
      </vt:variant>
      <vt:variant>
        <vt:lpwstr>_Toc420936197</vt:lpwstr>
      </vt:variant>
      <vt:variant>
        <vt:i4>1245238</vt:i4>
      </vt:variant>
      <vt:variant>
        <vt:i4>170</vt:i4>
      </vt:variant>
      <vt:variant>
        <vt:i4>0</vt:i4>
      </vt:variant>
      <vt:variant>
        <vt:i4>5</vt:i4>
      </vt:variant>
      <vt:variant>
        <vt:lpwstr/>
      </vt:variant>
      <vt:variant>
        <vt:lpwstr>_Toc420936196</vt:lpwstr>
      </vt:variant>
      <vt:variant>
        <vt:i4>1245238</vt:i4>
      </vt:variant>
      <vt:variant>
        <vt:i4>164</vt:i4>
      </vt:variant>
      <vt:variant>
        <vt:i4>0</vt:i4>
      </vt:variant>
      <vt:variant>
        <vt:i4>5</vt:i4>
      </vt:variant>
      <vt:variant>
        <vt:lpwstr/>
      </vt:variant>
      <vt:variant>
        <vt:lpwstr>_Toc420936195</vt:lpwstr>
      </vt:variant>
      <vt:variant>
        <vt:i4>1245238</vt:i4>
      </vt:variant>
      <vt:variant>
        <vt:i4>158</vt:i4>
      </vt:variant>
      <vt:variant>
        <vt:i4>0</vt:i4>
      </vt:variant>
      <vt:variant>
        <vt:i4>5</vt:i4>
      </vt:variant>
      <vt:variant>
        <vt:lpwstr/>
      </vt:variant>
      <vt:variant>
        <vt:lpwstr>_Toc420936194</vt:lpwstr>
      </vt:variant>
      <vt:variant>
        <vt:i4>1245238</vt:i4>
      </vt:variant>
      <vt:variant>
        <vt:i4>152</vt:i4>
      </vt:variant>
      <vt:variant>
        <vt:i4>0</vt:i4>
      </vt:variant>
      <vt:variant>
        <vt:i4>5</vt:i4>
      </vt:variant>
      <vt:variant>
        <vt:lpwstr/>
      </vt:variant>
      <vt:variant>
        <vt:lpwstr>_Toc420936193</vt:lpwstr>
      </vt:variant>
      <vt:variant>
        <vt:i4>1245238</vt:i4>
      </vt:variant>
      <vt:variant>
        <vt:i4>146</vt:i4>
      </vt:variant>
      <vt:variant>
        <vt:i4>0</vt:i4>
      </vt:variant>
      <vt:variant>
        <vt:i4>5</vt:i4>
      </vt:variant>
      <vt:variant>
        <vt:lpwstr/>
      </vt:variant>
      <vt:variant>
        <vt:lpwstr>_Toc420936192</vt:lpwstr>
      </vt:variant>
      <vt:variant>
        <vt:i4>1245238</vt:i4>
      </vt:variant>
      <vt:variant>
        <vt:i4>140</vt:i4>
      </vt:variant>
      <vt:variant>
        <vt:i4>0</vt:i4>
      </vt:variant>
      <vt:variant>
        <vt:i4>5</vt:i4>
      </vt:variant>
      <vt:variant>
        <vt:lpwstr/>
      </vt:variant>
      <vt:variant>
        <vt:lpwstr>_Toc420936191</vt:lpwstr>
      </vt:variant>
      <vt:variant>
        <vt:i4>1245238</vt:i4>
      </vt:variant>
      <vt:variant>
        <vt:i4>134</vt:i4>
      </vt:variant>
      <vt:variant>
        <vt:i4>0</vt:i4>
      </vt:variant>
      <vt:variant>
        <vt:i4>5</vt:i4>
      </vt:variant>
      <vt:variant>
        <vt:lpwstr/>
      </vt:variant>
      <vt:variant>
        <vt:lpwstr>_Toc420936190</vt:lpwstr>
      </vt:variant>
      <vt:variant>
        <vt:i4>1179702</vt:i4>
      </vt:variant>
      <vt:variant>
        <vt:i4>128</vt:i4>
      </vt:variant>
      <vt:variant>
        <vt:i4>0</vt:i4>
      </vt:variant>
      <vt:variant>
        <vt:i4>5</vt:i4>
      </vt:variant>
      <vt:variant>
        <vt:lpwstr/>
      </vt:variant>
      <vt:variant>
        <vt:lpwstr>_Toc420936189</vt:lpwstr>
      </vt:variant>
      <vt:variant>
        <vt:i4>1179702</vt:i4>
      </vt:variant>
      <vt:variant>
        <vt:i4>122</vt:i4>
      </vt:variant>
      <vt:variant>
        <vt:i4>0</vt:i4>
      </vt:variant>
      <vt:variant>
        <vt:i4>5</vt:i4>
      </vt:variant>
      <vt:variant>
        <vt:lpwstr/>
      </vt:variant>
      <vt:variant>
        <vt:lpwstr>_Toc420936188</vt:lpwstr>
      </vt:variant>
      <vt:variant>
        <vt:i4>1179702</vt:i4>
      </vt:variant>
      <vt:variant>
        <vt:i4>116</vt:i4>
      </vt:variant>
      <vt:variant>
        <vt:i4>0</vt:i4>
      </vt:variant>
      <vt:variant>
        <vt:i4>5</vt:i4>
      </vt:variant>
      <vt:variant>
        <vt:lpwstr/>
      </vt:variant>
      <vt:variant>
        <vt:lpwstr>_Toc420936187</vt:lpwstr>
      </vt:variant>
      <vt:variant>
        <vt:i4>1179702</vt:i4>
      </vt:variant>
      <vt:variant>
        <vt:i4>110</vt:i4>
      </vt:variant>
      <vt:variant>
        <vt:i4>0</vt:i4>
      </vt:variant>
      <vt:variant>
        <vt:i4>5</vt:i4>
      </vt:variant>
      <vt:variant>
        <vt:lpwstr/>
      </vt:variant>
      <vt:variant>
        <vt:lpwstr>_Toc420936186</vt:lpwstr>
      </vt:variant>
      <vt:variant>
        <vt:i4>1179702</vt:i4>
      </vt:variant>
      <vt:variant>
        <vt:i4>104</vt:i4>
      </vt:variant>
      <vt:variant>
        <vt:i4>0</vt:i4>
      </vt:variant>
      <vt:variant>
        <vt:i4>5</vt:i4>
      </vt:variant>
      <vt:variant>
        <vt:lpwstr/>
      </vt:variant>
      <vt:variant>
        <vt:lpwstr>_Toc420936185</vt:lpwstr>
      </vt:variant>
      <vt:variant>
        <vt:i4>1179702</vt:i4>
      </vt:variant>
      <vt:variant>
        <vt:i4>98</vt:i4>
      </vt:variant>
      <vt:variant>
        <vt:i4>0</vt:i4>
      </vt:variant>
      <vt:variant>
        <vt:i4>5</vt:i4>
      </vt:variant>
      <vt:variant>
        <vt:lpwstr/>
      </vt:variant>
      <vt:variant>
        <vt:lpwstr>_Toc420936184</vt:lpwstr>
      </vt:variant>
      <vt:variant>
        <vt:i4>1179702</vt:i4>
      </vt:variant>
      <vt:variant>
        <vt:i4>92</vt:i4>
      </vt:variant>
      <vt:variant>
        <vt:i4>0</vt:i4>
      </vt:variant>
      <vt:variant>
        <vt:i4>5</vt:i4>
      </vt:variant>
      <vt:variant>
        <vt:lpwstr/>
      </vt:variant>
      <vt:variant>
        <vt:lpwstr>_Toc420936183</vt:lpwstr>
      </vt:variant>
      <vt:variant>
        <vt:i4>1179702</vt:i4>
      </vt:variant>
      <vt:variant>
        <vt:i4>86</vt:i4>
      </vt:variant>
      <vt:variant>
        <vt:i4>0</vt:i4>
      </vt:variant>
      <vt:variant>
        <vt:i4>5</vt:i4>
      </vt:variant>
      <vt:variant>
        <vt:lpwstr/>
      </vt:variant>
      <vt:variant>
        <vt:lpwstr>_Toc420936182</vt:lpwstr>
      </vt:variant>
      <vt:variant>
        <vt:i4>1179702</vt:i4>
      </vt:variant>
      <vt:variant>
        <vt:i4>80</vt:i4>
      </vt:variant>
      <vt:variant>
        <vt:i4>0</vt:i4>
      </vt:variant>
      <vt:variant>
        <vt:i4>5</vt:i4>
      </vt:variant>
      <vt:variant>
        <vt:lpwstr/>
      </vt:variant>
      <vt:variant>
        <vt:lpwstr>_Toc420936181</vt:lpwstr>
      </vt:variant>
      <vt:variant>
        <vt:i4>1179702</vt:i4>
      </vt:variant>
      <vt:variant>
        <vt:i4>74</vt:i4>
      </vt:variant>
      <vt:variant>
        <vt:i4>0</vt:i4>
      </vt:variant>
      <vt:variant>
        <vt:i4>5</vt:i4>
      </vt:variant>
      <vt:variant>
        <vt:lpwstr/>
      </vt:variant>
      <vt:variant>
        <vt:lpwstr>_Toc420936180</vt:lpwstr>
      </vt:variant>
      <vt:variant>
        <vt:i4>1900598</vt:i4>
      </vt:variant>
      <vt:variant>
        <vt:i4>68</vt:i4>
      </vt:variant>
      <vt:variant>
        <vt:i4>0</vt:i4>
      </vt:variant>
      <vt:variant>
        <vt:i4>5</vt:i4>
      </vt:variant>
      <vt:variant>
        <vt:lpwstr/>
      </vt:variant>
      <vt:variant>
        <vt:lpwstr>_Toc420936179</vt:lpwstr>
      </vt:variant>
      <vt:variant>
        <vt:i4>1900598</vt:i4>
      </vt:variant>
      <vt:variant>
        <vt:i4>62</vt:i4>
      </vt:variant>
      <vt:variant>
        <vt:i4>0</vt:i4>
      </vt:variant>
      <vt:variant>
        <vt:i4>5</vt:i4>
      </vt:variant>
      <vt:variant>
        <vt:lpwstr/>
      </vt:variant>
      <vt:variant>
        <vt:lpwstr>_Toc420936178</vt:lpwstr>
      </vt:variant>
      <vt:variant>
        <vt:i4>1900598</vt:i4>
      </vt:variant>
      <vt:variant>
        <vt:i4>56</vt:i4>
      </vt:variant>
      <vt:variant>
        <vt:i4>0</vt:i4>
      </vt:variant>
      <vt:variant>
        <vt:i4>5</vt:i4>
      </vt:variant>
      <vt:variant>
        <vt:lpwstr/>
      </vt:variant>
      <vt:variant>
        <vt:lpwstr>_Toc420936177</vt:lpwstr>
      </vt:variant>
      <vt:variant>
        <vt:i4>1900598</vt:i4>
      </vt:variant>
      <vt:variant>
        <vt:i4>50</vt:i4>
      </vt:variant>
      <vt:variant>
        <vt:i4>0</vt:i4>
      </vt:variant>
      <vt:variant>
        <vt:i4>5</vt:i4>
      </vt:variant>
      <vt:variant>
        <vt:lpwstr/>
      </vt:variant>
      <vt:variant>
        <vt:lpwstr>_Toc420936176</vt:lpwstr>
      </vt:variant>
      <vt:variant>
        <vt:i4>1900598</vt:i4>
      </vt:variant>
      <vt:variant>
        <vt:i4>44</vt:i4>
      </vt:variant>
      <vt:variant>
        <vt:i4>0</vt:i4>
      </vt:variant>
      <vt:variant>
        <vt:i4>5</vt:i4>
      </vt:variant>
      <vt:variant>
        <vt:lpwstr/>
      </vt:variant>
      <vt:variant>
        <vt:lpwstr>_Toc420936175</vt:lpwstr>
      </vt:variant>
      <vt:variant>
        <vt:i4>1900598</vt:i4>
      </vt:variant>
      <vt:variant>
        <vt:i4>38</vt:i4>
      </vt:variant>
      <vt:variant>
        <vt:i4>0</vt:i4>
      </vt:variant>
      <vt:variant>
        <vt:i4>5</vt:i4>
      </vt:variant>
      <vt:variant>
        <vt:lpwstr/>
      </vt:variant>
      <vt:variant>
        <vt:lpwstr>_Toc420936174</vt:lpwstr>
      </vt:variant>
      <vt:variant>
        <vt:i4>1900598</vt:i4>
      </vt:variant>
      <vt:variant>
        <vt:i4>32</vt:i4>
      </vt:variant>
      <vt:variant>
        <vt:i4>0</vt:i4>
      </vt:variant>
      <vt:variant>
        <vt:i4>5</vt:i4>
      </vt:variant>
      <vt:variant>
        <vt:lpwstr/>
      </vt:variant>
      <vt:variant>
        <vt:lpwstr>_Toc420936173</vt:lpwstr>
      </vt:variant>
      <vt:variant>
        <vt:i4>1900598</vt:i4>
      </vt:variant>
      <vt:variant>
        <vt:i4>26</vt:i4>
      </vt:variant>
      <vt:variant>
        <vt:i4>0</vt:i4>
      </vt:variant>
      <vt:variant>
        <vt:i4>5</vt:i4>
      </vt:variant>
      <vt:variant>
        <vt:lpwstr/>
      </vt:variant>
      <vt:variant>
        <vt:lpwstr>_Toc420936172</vt:lpwstr>
      </vt:variant>
      <vt:variant>
        <vt:i4>1900598</vt:i4>
      </vt:variant>
      <vt:variant>
        <vt:i4>20</vt:i4>
      </vt:variant>
      <vt:variant>
        <vt:i4>0</vt:i4>
      </vt:variant>
      <vt:variant>
        <vt:i4>5</vt:i4>
      </vt:variant>
      <vt:variant>
        <vt:lpwstr/>
      </vt:variant>
      <vt:variant>
        <vt:lpwstr>_Toc420936171</vt:lpwstr>
      </vt:variant>
      <vt:variant>
        <vt:i4>1900598</vt:i4>
      </vt:variant>
      <vt:variant>
        <vt:i4>14</vt:i4>
      </vt:variant>
      <vt:variant>
        <vt:i4>0</vt:i4>
      </vt:variant>
      <vt:variant>
        <vt:i4>5</vt:i4>
      </vt:variant>
      <vt:variant>
        <vt:lpwstr/>
      </vt:variant>
      <vt:variant>
        <vt:lpwstr>_Toc420936170</vt:lpwstr>
      </vt:variant>
      <vt:variant>
        <vt:i4>1835062</vt:i4>
      </vt:variant>
      <vt:variant>
        <vt:i4>8</vt:i4>
      </vt:variant>
      <vt:variant>
        <vt:i4>0</vt:i4>
      </vt:variant>
      <vt:variant>
        <vt:i4>5</vt:i4>
      </vt:variant>
      <vt:variant>
        <vt:lpwstr/>
      </vt:variant>
      <vt:variant>
        <vt:lpwstr>_Toc420936169</vt:lpwstr>
      </vt:variant>
      <vt:variant>
        <vt:i4>1835062</vt:i4>
      </vt:variant>
      <vt:variant>
        <vt:i4>2</vt:i4>
      </vt:variant>
      <vt:variant>
        <vt:i4>0</vt:i4>
      </vt:variant>
      <vt:variant>
        <vt:i4>5</vt:i4>
      </vt:variant>
      <vt:variant>
        <vt:lpwstr/>
      </vt:variant>
      <vt:variant>
        <vt:lpwstr>_Toc420936168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Hiordanne Caetano</dc:creator>
  <cp:lastModifiedBy>Joao Rafael Barbosa Rodrigues</cp:lastModifiedBy>
  <cp:revision>173</cp:revision>
  <cp:lastPrinted>2016-03-04T19:41:00Z</cp:lastPrinted>
  <dcterms:created xsi:type="dcterms:W3CDTF">2016-09-22T19:55:00Z</dcterms:created>
  <dcterms:modified xsi:type="dcterms:W3CDTF">2019-03-22T20:53:00Z</dcterms:modified>
</cp:coreProperties>
</file>